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46870" w14:textId="77777777" w:rsidR="00BE0ECB" w:rsidRPr="0059575B" w:rsidRDefault="00BE0ECB">
      <w:pPr>
        <w:pStyle w:val="CuerpoA"/>
        <w:jc w:val="center"/>
        <w:rPr>
          <w:rFonts w:ascii="Arial" w:hAnsi="Arial" w:cs="Arial"/>
          <w:b/>
          <w:bCs/>
          <w:sz w:val="16"/>
          <w:szCs w:val="16"/>
          <w:lang w:val="en-US"/>
        </w:rPr>
      </w:pPr>
    </w:p>
    <w:p w14:paraId="2AD76FB3" w14:textId="77777777" w:rsidR="00BE0ECB" w:rsidRPr="0059575B" w:rsidRDefault="00BE0ECB">
      <w:pPr>
        <w:pStyle w:val="CuerpoA"/>
        <w:jc w:val="center"/>
        <w:rPr>
          <w:rFonts w:ascii="Arial" w:hAnsi="Arial" w:cs="Arial"/>
          <w:b/>
          <w:bCs/>
          <w:sz w:val="16"/>
          <w:szCs w:val="16"/>
          <w:lang w:val="en-US"/>
        </w:rPr>
      </w:pPr>
    </w:p>
    <w:p w14:paraId="25E4FCCC" w14:textId="77777777" w:rsidR="00BE0ECB" w:rsidRPr="0059575B" w:rsidRDefault="00D66C3E">
      <w:pPr>
        <w:pStyle w:val="CuerpoA"/>
        <w:jc w:val="center"/>
        <w:rPr>
          <w:rFonts w:ascii="Arial" w:hAnsi="Arial" w:cs="Arial"/>
          <w:b/>
          <w:bCs/>
          <w:sz w:val="16"/>
          <w:szCs w:val="16"/>
          <w:lang w:val="en-US"/>
        </w:rPr>
      </w:pPr>
      <w:r w:rsidRPr="0059575B">
        <w:rPr>
          <w:rFonts w:ascii="Arial" w:hAnsi="Arial" w:cs="Arial"/>
          <w:b/>
          <w:bCs/>
          <w:sz w:val="16"/>
          <w:szCs w:val="16"/>
          <w:lang w:val="en-US"/>
        </w:rPr>
        <w:t>RESOURCES – LEGAL FRAMEWORK FOR TRAINING OF ADULTS IN PARTICIPATING EU COUNTRIES</w:t>
      </w:r>
    </w:p>
    <w:p w14:paraId="5CC2DE9F" w14:textId="77777777" w:rsidR="00BE0ECB" w:rsidRPr="0059575B" w:rsidRDefault="00BE0ECB">
      <w:pPr>
        <w:pStyle w:val="CuerpoA"/>
        <w:rPr>
          <w:rStyle w:val="Ninguno"/>
          <w:rFonts w:ascii="Arial" w:hAnsi="Arial" w:cs="Arial"/>
          <w:sz w:val="16"/>
          <w:szCs w:val="16"/>
          <w:lang w:val="en-US"/>
        </w:rPr>
      </w:pPr>
    </w:p>
    <w:p w14:paraId="3AE362A9" w14:textId="77777777" w:rsidR="00BE0ECB" w:rsidRPr="0059575B" w:rsidRDefault="00BE0ECB">
      <w:pPr>
        <w:pStyle w:val="CuerpoA"/>
        <w:rPr>
          <w:rStyle w:val="Ninguno"/>
          <w:rFonts w:ascii="Arial" w:hAnsi="Arial" w:cs="Arial"/>
          <w:sz w:val="16"/>
          <w:szCs w:val="16"/>
          <w:lang w:val="en-US"/>
        </w:rPr>
      </w:pPr>
    </w:p>
    <w:p w14:paraId="404CD29F" w14:textId="77777777" w:rsidR="00BE0ECB" w:rsidRPr="0059575B" w:rsidRDefault="00D66C3E">
      <w:pPr>
        <w:pStyle w:val="PoromisinA"/>
        <w:jc w:val="center"/>
        <w:rPr>
          <w:rFonts w:ascii="Arial" w:hAnsi="Arial" w:cs="Arial"/>
          <w:b/>
          <w:bCs/>
          <w:sz w:val="16"/>
          <w:szCs w:val="16"/>
          <w:lang w:val="pt-PT"/>
        </w:rPr>
      </w:pPr>
      <w:r w:rsidRPr="0059575B">
        <w:rPr>
          <w:rFonts w:ascii="Arial" w:hAnsi="Arial" w:cs="Arial"/>
          <w:b/>
          <w:bCs/>
          <w:sz w:val="16"/>
          <w:szCs w:val="16"/>
          <w:lang w:val="pt-PT"/>
        </w:rPr>
        <w:t xml:space="preserve">TEMPLATE </w:t>
      </w:r>
    </w:p>
    <w:p w14:paraId="5E3906CF" w14:textId="77777777" w:rsidR="00BE0ECB" w:rsidRPr="0059575B" w:rsidRDefault="00BE0ECB">
      <w:pPr>
        <w:pStyle w:val="CuerpoA"/>
        <w:rPr>
          <w:rStyle w:val="Ninguno"/>
          <w:rFonts w:ascii="Arial" w:hAnsi="Arial" w:cs="Arial"/>
          <w:sz w:val="16"/>
          <w:szCs w:val="16"/>
          <w:lang w:val="en-US"/>
        </w:rPr>
      </w:pPr>
    </w:p>
    <w:tbl>
      <w:tblPr>
        <w:tblStyle w:val="TableNormal"/>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07"/>
        <w:gridCol w:w="6451"/>
      </w:tblGrid>
      <w:tr w:rsidR="00BE0ECB" w:rsidRPr="0059575B" w14:paraId="182BFAC6" w14:textId="77777777" w:rsidTr="00EE1164">
        <w:trPr>
          <w:trHeight w:val="58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7265D" w14:textId="77777777" w:rsidR="00BE0ECB" w:rsidRPr="0059575B" w:rsidRDefault="00D66C3E">
            <w:pPr>
              <w:pStyle w:val="CuerpoA"/>
              <w:widowControl w:val="0"/>
              <w:spacing w:after="0" w:line="240" w:lineRule="auto"/>
              <w:rPr>
                <w:rFonts w:ascii="Arial" w:hAnsi="Arial" w:cs="Arial"/>
                <w:sz w:val="16"/>
                <w:szCs w:val="16"/>
              </w:rPr>
            </w:pPr>
            <w:r w:rsidRPr="0059575B">
              <w:rPr>
                <w:rFonts w:ascii="Arial" w:hAnsi="Arial" w:cs="Arial"/>
                <w:b/>
                <w:bCs/>
                <w:sz w:val="16"/>
                <w:szCs w:val="16"/>
              </w:rPr>
              <w:t>EU COUNTRY OF PARTNER</w:t>
            </w:r>
          </w:p>
        </w:tc>
        <w:tc>
          <w:tcPr>
            <w:tcW w:w="6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79E99" w14:textId="77777777" w:rsidR="00BE0ECB" w:rsidRPr="0059575B" w:rsidRDefault="00D66C3E">
            <w:pPr>
              <w:rPr>
                <w:rFonts w:ascii="Arial" w:hAnsi="Arial" w:cs="Arial"/>
                <w:sz w:val="16"/>
                <w:szCs w:val="16"/>
              </w:rPr>
            </w:pPr>
            <w:r w:rsidRPr="0059575B">
              <w:rPr>
                <w:rFonts w:ascii="Arial" w:hAnsi="Arial" w:cs="Arial"/>
                <w:sz w:val="16"/>
                <w:szCs w:val="16"/>
              </w:rPr>
              <w:t>POLAND</w:t>
            </w:r>
          </w:p>
        </w:tc>
      </w:tr>
      <w:tr w:rsidR="00BE0ECB" w:rsidRPr="0059575B" w14:paraId="1D06B5A4" w14:textId="77777777" w:rsidTr="00EE1164">
        <w:trPr>
          <w:trHeight w:val="50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03154" w14:textId="77777777" w:rsidR="00BE0ECB" w:rsidRPr="0059575B" w:rsidRDefault="00D66C3E">
            <w:pPr>
              <w:suppressAutoHyphens/>
              <w:spacing w:after="0" w:line="240" w:lineRule="auto"/>
              <w:outlineLvl w:val="0"/>
              <w:rPr>
                <w:rFonts w:ascii="Arial" w:hAnsi="Arial" w:cs="Arial"/>
                <w:sz w:val="16"/>
                <w:szCs w:val="16"/>
              </w:rPr>
            </w:pPr>
            <w:r w:rsidRPr="0059575B">
              <w:rPr>
                <w:rFonts w:ascii="Arial" w:hAnsi="Arial" w:cs="Arial"/>
                <w:b/>
                <w:bCs/>
                <w:sz w:val="16"/>
                <w:szCs w:val="16"/>
              </w:rPr>
              <w:t>Language of partner</w:t>
            </w:r>
          </w:p>
        </w:tc>
        <w:tc>
          <w:tcPr>
            <w:tcW w:w="6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15495" w14:textId="77777777" w:rsidR="00BE0ECB" w:rsidRPr="0059575B" w:rsidRDefault="00D66C3E">
            <w:pPr>
              <w:rPr>
                <w:rFonts w:ascii="Arial" w:hAnsi="Arial" w:cs="Arial"/>
                <w:sz w:val="16"/>
                <w:szCs w:val="16"/>
              </w:rPr>
            </w:pPr>
            <w:r w:rsidRPr="0059575B">
              <w:rPr>
                <w:rFonts w:ascii="Arial" w:hAnsi="Arial" w:cs="Arial"/>
                <w:sz w:val="16"/>
                <w:szCs w:val="16"/>
              </w:rPr>
              <w:t>POLISH</w:t>
            </w:r>
          </w:p>
        </w:tc>
      </w:tr>
      <w:tr w:rsidR="00BE0ECB" w:rsidRPr="0059575B" w14:paraId="049DC59E" w14:textId="77777777" w:rsidTr="00EE1164">
        <w:trPr>
          <w:trHeight w:val="1348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3226E" w14:textId="77777777" w:rsidR="00BE0ECB" w:rsidRPr="0059575B" w:rsidRDefault="00D66C3E">
            <w:pPr>
              <w:pStyle w:val="Cuerpo"/>
              <w:suppressAutoHyphens/>
              <w:spacing w:after="0" w:line="240" w:lineRule="auto"/>
              <w:outlineLvl w:val="0"/>
              <w:rPr>
                <w:rFonts w:ascii="Arial" w:hAnsi="Arial" w:cs="Arial"/>
                <w:sz w:val="16"/>
                <w:szCs w:val="16"/>
              </w:rPr>
            </w:pPr>
            <w:r w:rsidRPr="0059575B">
              <w:rPr>
                <w:rFonts w:ascii="Arial" w:hAnsi="Arial" w:cs="Arial"/>
                <w:b/>
                <w:bCs/>
                <w:sz w:val="16"/>
                <w:szCs w:val="16"/>
              </w:rPr>
              <w:lastRenderedPageBreak/>
              <w:t>Title legal framework of formal adult education in English</w:t>
            </w:r>
          </w:p>
        </w:tc>
        <w:tc>
          <w:tcPr>
            <w:tcW w:w="6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E270A" w14:textId="4E77EBDD" w:rsidR="0033113D" w:rsidRPr="0059575B" w:rsidRDefault="0033113D" w:rsidP="0033113D">
            <w:pPr>
              <w:pStyle w:val="Domylne"/>
              <w:tabs>
                <w:tab w:val="left" w:pos="220"/>
                <w:tab w:val="left" w:pos="720"/>
              </w:tabs>
              <w:spacing w:line="240" w:lineRule="auto"/>
              <w:ind w:left="720" w:hanging="720"/>
              <w:rPr>
                <w:rFonts w:ascii="Arial" w:hAnsi="Arial" w:cs="Arial"/>
                <w:sz w:val="16"/>
                <w:szCs w:val="16"/>
              </w:rPr>
            </w:pPr>
            <w:r w:rsidRPr="0059575B">
              <w:rPr>
                <w:rFonts w:ascii="Arial" w:hAnsi="Arial" w:cs="Arial"/>
                <w:sz w:val="16"/>
                <w:szCs w:val="16"/>
              </w:rPr>
              <w:t>The education system is divided into the education system (</w:t>
            </w:r>
            <w:proofErr w:type="spellStart"/>
            <w:proofErr w:type="gramStart"/>
            <w:r w:rsidRPr="0059575B">
              <w:rPr>
                <w:rFonts w:ascii="Arial" w:hAnsi="Arial" w:cs="Arial"/>
                <w:sz w:val="16"/>
                <w:szCs w:val="16"/>
              </w:rPr>
              <w:t>ie</w:t>
            </w:r>
            <w:proofErr w:type="spellEnd"/>
            <w:proofErr w:type="gramEnd"/>
            <w:r w:rsidRPr="0059575B">
              <w:rPr>
                <w:rFonts w:ascii="Arial" w:hAnsi="Arial" w:cs="Arial"/>
                <w:sz w:val="16"/>
                <w:szCs w:val="16"/>
              </w:rPr>
              <w:t xml:space="preserve"> education at all levels below </w:t>
            </w:r>
            <w:proofErr w:type="spellStart"/>
            <w:r w:rsidRPr="0059575B">
              <w:rPr>
                <w:rFonts w:ascii="Arial" w:hAnsi="Arial" w:cs="Arial"/>
                <w:sz w:val="16"/>
                <w:szCs w:val="16"/>
              </w:rPr>
              <w:t>ertiary</w:t>
            </w:r>
            <w:proofErr w:type="spellEnd"/>
            <w:r w:rsidRPr="0059575B">
              <w:rPr>
                <w:rFonts w:ascii="Arial" w:hAnsi="Arial" w:cs="Arial"/>
                <w:sz w:val="16"/>
                <w:szCs w:val="16"/>
              </w:rPr>
              <w:t xml:space="preserve"> education) and the higher education system.</w:t>
            </w:r>
          </w:p>
          <w:p w14:paraId="6D2CA942" w14:textId="77777777" w:rsidR="0033113D" w:rsidRPr="0059575B" w:rsidRDefault="0033113D" w:rsidP="0033113D">
            <w:pPr>
              <w:pStyle w:val="Domylne"/>
              <w:tabs>
                <w:tab w:val="left" w:pos="220"/>
                <w:tab w:val="left" w:pos="720"/>
              </w:tabs>
              <w:spacing w:line="240" w:lineRule="auto"/>
              <w:ind w:left="720" w:hanging="720"/>
              <w:rPr>
                <w:rFonts w:ascii="Arial" w:hAnsi="Arial" w:cs="Arial"/>
                <w:sz w:val="16"/>
                <w:szCs w:val="16"/>
              </w:rPr>
            </w:pPr>
            <w:r w:rsidRPr="0059575B">
              <w:rPr>
                <w:rFonts w:ascii="Arial" w:hAnsi="Arial" w:cs="Arial"/>
                <w:sz w:val="16"/>
                <w:szCs w:val="16"/>
              </w:rPr>
              <w:t>The education system (as of November 2018) is governed by the following legal acts:</w:t>
            </w:r>
          </w:p>
          <w:p w14:paraId="65664847" w14:textId="77777777" w:rsidR="0033113D" w:rsidRPr="0059575B" w:rsidRDefault="0033113D" w:rsidP="0033113D">
            <w:pPr>
              <w:pStyle w:val="Domylne"/>
              <w:tabs>
                <w:tab w:val="left" w:pos="220"/>
                <w:tab w:val="left" w:pos="720"/>
              </w:tabs>
              <w:spacing w:line="240" w:lineRule="auto"/>
              <w:ind w:left="720" w:hanging="720"/>
              <w:rPr>
                <w:rFonts w:ascii="Arial" w:hAnsi="Arial" w:cs="Arial"/>
                <w:sz w:val="16"/>
                <w:szCs w:val="16"/>
              </w:rPr>
            </w:pPr>
            <w:r w:rsidRPr="0059575B">
              <w:rPr>
                <w:rFonts w:ascii="Arial" w:hAnsi="Arial" w:cs="Arial"/>
                <w:sz w:val="16"/>
                <w:szCs w:val="16"/>
              </w:rPr>
              <w:t>• Act of December 14, 2016 - Education Law (amended by the laws of April 21, 2017 and May 10, 2018)</w:t>
            </w:r>
          </w:p>
          <w:p w14:paraId="1FEFBD03" w14:textId="77777777" w:rsidR="0033113D" w:rsidRPr="0059575B" w:rsidRDefault="0033113D" w:rsidP="0033113D">
            <w:pPr>
              <w:pStyle w:val="Domylne"/>
              <w:tabs>
                <w:tab w:val="left" w:pos="220"/>
                <w:tab w:val="left" w:pos="720"/>
              </w:tabs>
              <w:spacing w:line="240" w:lineRule="auto"/>
              <w:ind w:left="720" w:hanging="720"/>
              <w:rPr>
                <w:rFonts w:ascii="Arial" w:hAnsi="Arial" w:cs="Arial"/>
                <w:sz w:val="16"/>
                <w:szCs w:val="16"/>
              </w:rPr>
            </w:pPr>
            <w:r w:rsidRPr="0059575B">
              <w:rPr>
                <w:rFonts w:ascii="Arial" w:hAnsi="Arial" w:cs="Arial"/>
                <w:sz w:val="16"/>
                <w:szCs w:val="16"/>
              </w:rPr>
              <w:t>• Act of December 14, 2016 - Regulations introducing the Act - Education Law (amended by the Acts of April 21, 2017 and October 27, 2017)</w:t>
            </w:r>
          </w:p>
          <w:p w14:paraId="4B32E12C" w14:textId="77777777" w:rsidR="0033113D" w:rsidRPr="0059575B" w:rsidRDefault="0033113D" w:rsidP="0033113D">
            <w:pPr>
              <w:pStyle w:val="Domylne"/>
              <w:tabs>
                <w:tab w:val="left" w:pos="220"/>
                <w:tab w:val="left" w:pos="720"/>
              </w:tabs>
              <w:spacing w:line="240" w:lineRule="auto"/>
              <w:ind w:left="720" w:hanging="720"/>
              <w:rPr>
                <w:rFonts w:ascii="Arial" w:hAnsi="Arial" w:cs="Arial"/>
                <w:sz w:val="16"/>
                <w:szCs w:val="16"/>
              </w:rPr>
            </w:pPr>
            <w:r w:rsidRPr="0059575B">
              <w:rPr>
                <w:rFonts w:ascii="Arial" w:hAnsi="Arial" w:cs="Arial"/>
                <w:sz w:val="16"/>
                <w:szCs w:val="16"/>
              </w:rPr>
              <w:t>• Act of September 7, 1991 on the education system (as amended)</w:t>
            </w:r>
          </w:p>
          <w:p w14:paraId="79F540F4" w14:textId="77777777" w:rsidR="0033113D" w:rsidRPr="0059575B" w:rsidRDefault="0033113D" w:rsidP="0033113D">
            <w:pPr>
              <w:pStyle w:val="Domylne"/>
              <w:tabs>
                <w:tab w:val="left" w:pos="220"/>
                <w:tab w:val="left" w:pos="720"/>
              </w:tabs>
              <w:spacing w:line="240" w:lineRule="auto"/>
              <w:ind w:left="720" w:hanging="720"/>
              <w:rPr>
                <w:rFonts w:ascii="Arial" w:hAnsi="Arial" w:cs="Arial"/>
                <w:sz w:val="16"/>
                <w:szCs w:val="16"/>
              </w:rPr>
            </w:pPr>
            <w:r w:rsidRPr="0059575B">
              <w:rPr>
                <w:rFonts w:ascii="Arial" w:hAnsi="Arial" w:cs="Arial"/>
                <w:sz w:val="16"/>
                <w:szCs w:val="16"/>
              </w:rPr>
              <w:t>• Act of 27 October 2017 on financing educational tasks (as amended)</w:t>
            </w:r>
          </w:p>
          <w:p w14:paraId="50C9C707" w14:textId="77777777" w:rsidR="0033113D" w:rsidRPr="0059575B" w:rsidRDefault="0033113D" w:rsidP="0033113D">
            <w:pPr>
              <w:pStyle w:val="Domylne"/>
              <w:tabs>
                <w:tab w:val="left" w:pos="220"/>
                <w:tab w:val="left" w:pos="720"/>
              </w:tabs>
              <w:spacing w:line="240" w:lineRule="auto"/>
              <w:ind w:left="720" w:hanging="720"/>
              <w:rPr>
                <w:rFonts w:ascii="Arial" w:hAnsi="Arial" w:cs="Arial"/>
                <w:sz w:val="16"/>
                <w:szCs w:val="16"/>
              </w:rPr>
            </w:pPr>
            <w:r w:rsidRPr="0059575B">
              <w:rPr>
                <w:rFonts w:ascii="Arial" w:hAnsi="Arial" w:cs="Arial"/>
                <w:sz w:val="16"/>
                <w:szCs w:val="16"/>
              </w:rPr>
              <w:t>• Act of January 26, 1982 - Teacher's Charter (as amended)</w:t>
            </w:r>
          </w:p>
          <w:p w14:paraId="67E53115" w14:textId="77777777" w:rsidR="0033113D" w:rsidRPr="0059575B" w:rsidRDefault="0033113D" w:rsidP="0033113D">
            <w:pPr>
              <w:pStyle w:val="Domylne"/>
              <w:tabs>
                <w:tab w:val="left" w:pos="220"/>
                <w:tab w:val="left" w:pos="720"/>
              </w:tabs>
              <w:spacing w:line="240" w:lineRule="auto"/>
              <w:ind w:left="720" w:hanging="720"/>
              <w:rPr>
                <w:rFonts w:ascii="Arial" w:hAnsi="Arial" w:cs="Arial"/>
                <w:sz w:val="16"/>
                <w:szCs w:val="16"/>
              </w:rPr>
            </w:pPr>
            <w:r w:rsidRPr="0059575B">
              <w:rPr>
                <w:rFonts w:ascii="Arial" w:hAnsi="Arial" w:cs="Arial"/>
                <w:sz w:val="16"/>
                <w:szCs w:val="16"/>
              </w:rPr>
              <w:t>The higher education system in Poland is regulated by the following legal acts:</w:t>
            </w:r>
          </w:p>
          <w:p w14:paraId="5E98CECA" w14:textId="77777777" w:rsidR="0033113D" w:rsidRPr="0059575B" w:rsidRDefault="0033113D" w:rsidP="0033113D">
            <w:pPr>
              <w:pStyle w:val="Domylne"/>
              <w:tabs>
                <w:tab w:val="left" w:pos="220"/>
                <w:tab w:val="left" w:pos="720"/>
              </w:tabs>
              <w:spacing w:line="240" w:lineRule="auto"/>
              <w:ind w:left="720" w:hanging="720"/>
              <w:rPr>
                <w:rFonts w:ascii="Arial" w:hAnsi="Arial" w:cs="Arial"/>
                <w:sz w:val="16"/>
                <w:szCs w:val="16"/>
              </w:rPr>
            </w:pPr>
            <w:r w:rsidRPr="0059575B">
              <w:rPr>
                <w:rFonts w:ascii="Arial" w:hAnsi="Arial" w:cs="Arial"/>
                <w:sz w:val="16"/>
                <w:szCs w:val="16"/>
              </w:rPr>
              <w:t>• Act of July 20, 2018 - Law on Higher Education and Science (Journal of Laws 2018, item 1668)</w:t>
            </w:r>
          </w:p>
          <w:p w14:paraId="27420542" w14:textId="77777777" w:rsidR="0033113D" w:rsidRPr="0059575B" w:rsidRDefault="0033113D" w:rsidP="0033113D">
            <w:pPr>
              <w:pStyle w:val="Domylne"/>
              <w:tabs>
                <w:tab w:val="left" w:pos="220"/>
                <w:tab w:val="left" w:pos="720"/>
              </w:tabs>
              <w:spacing w:line="240" w:lineRule="auto"/>
              <w:ind w:left="720" w:hanging="720"/>
              <w:rPr>
                <w:rFonts w:ascii="Arial" w:hAnsi="Arial" w:cs="Arial"/>
                <w:sz w:val="16"/>
                <w:szCs w:val="16"/>
              </w:rPr>
            </w:pPr>
            <w:r w:rsidRPr="0059575B">
              <w:rPr>
                <w:rFonts w:ascii="Arial" w:hAnsi="Arial" w:cs="Arial"/>
                <w:sz w:val="16"/>
                <w:szCs w:val="16"/>
              </w:rPr>
              <w:t>• The Act of July 3, 2018 - Regulations introducing the Act - Law on Higher Education and Science</w:t>
            </w:r>
          </w:p>
          <w:p w14:paraId="2AD081B4" w14:textId="77777777" w:rsidR="0033113D" w:rsidRPr="0059575B" w:rsidRDefault="0033113D" w:rsidP="0033113D">
            <w:pPr>
              <w:pStyle w:val="Domylne"/>
              <w:tabs>
                <w:tab w:val="left" w:pos="220"/>
                <w:tab w:val="left" w:pos="720"/>
              </w:tabs>
              <w:spacing w:line="240" w:lineRule="auto"/>
              <w:ind w:left="720" w:hanging="720"/>
              <w:rPr>
                <w:rFonts w:ascii="Arial" w:hAnsi="Arial" w:cs="Arial"/>
                <w:sz w:val="16"/>
                <w:szCs w:val="16"/>
              </w:rPr>
            </w:pPr>
            <w:r w:rsidRPr="0059575B">
              <w:rPr>
                <w:rFonts w:ascii="Arial" w:hAnsi="Arial" w:cs="Arial"/>
                <w:sz w:val="16"/>
                <w:szCs w:val="16"/>
              </w:rPr>
              <w:t>• Act of 7 July 2017 on the National Agency for Academic Exchange (Journal of Laws 2017, item 1530)</w:t>
            </w:r>
          </w:p>
          <w:p w14:paraId="1C0CB03B" w14:textId="77777777" w:rsidR="0033113D" w:rsidRPr="0059575B" w:rsidRDefault="0033113D" w:rsidP="0033113D">
            <w:pPr>
              <w:pStyle w:val="Domylne"/>
              <w:tabs>
                <w:tab w:val="left" w:pos="220"/>
                <w:tab w:val="left" w:pos="720"/>
              </w:tabs>
              <w:spacing w:line="240" w:lineRule="auto"/>
              <w:ind w:left="720" w:hanging="720"/>
              <w:rPr>
                <w:rFonts w:ascii="Arial" w:hAnsi="Arial" w:cs="Arial"/>
                <w:sz w:val="16"/>
                <w:szCs w:val="16"/>
              </w:rPr>
            </w:pPr>
            <w:r w:rsidRPr="0059575B">
              <w:rPr>
                <w:rFonts w:ascii="Arial" w:hAnsi="Arial" w:cs="Arial"/>
                <w:sz w:val="16"/>
                <w:szCs w:val="16"/>
              </w:rPr>
              <w:t>• Act of December 22, 2015 on the Integrated Qualifications System (Journal of Laws of 2016, item 64)</w:t>
            </w:r>
          </w:p>
          <w:p w14:paraId="2DD1991B" w14:textId="77777777" w:rsidR="0033113D" w:rsidRPr="0059575B" w:rsidRDefault="0033113D" w:rsidP="0033113D">
            <w:pPr>
              <w:pStyle w:val="Domylne"/>
              <w:tabs>
                <w:tab w:val="left" w:pos="220"/>
                <w:tab w:val="left" w:pos="720"/>
              </w:tabs>
              <w:spacing w:line="240" w:lineRule="auto"/>
              <w:ind w:left="720" w:hanging="720"/>
              <w:rPr>
                <w:rFonts w:ascii="Arial" w:hAnsi="Arial" w:cs="Arial"/>
                <w:sz w:val="16"/>
                <w:szCs w:val="16"/>
              </w:rPr>
            </w:pPr>
            <w:r w:rsidRPr="0059575B">
              <w:rPr>
                <w:rFonts w:ascii="Arial" w:hAnsi="Arial" w:cs="Arial"/>
                <w:sz w:val="16"/>
                <w:szCs w:val="16"/>
              </w:rPr>
              <w:t>• Act of December 22, 2015 on the principles of recognition of professional qualifications acquired in the Member States of the European Union (Journal of Laws of 2016, item 65)</w:t>
            </w:r>
          </w:p>
          <w:p w14:paraId="5CEB7A32" w14:textId="77777777" w:rsidR="0033113D" w:rsidRPr="0059575B" w:rsidRDefault="0033113D" w:rsidP="0033113D">
            <w:pPr>
              <w:pStyle w:val="Domylne"/>
              <w:tabs>
                <w:tab w:val="left" w:pos="220"/>
                <w:tab w:val="left" w:pos="720"/>
              </w:tabs>
              <w:spacing w:line="240" w:lineRule="auto"/>
              <w:ind w:left="720" w:hanging="720"/>
              <w:rPr>
                <w:rFonts w:ascii="Arial" w:hAnsi="Arial" w:cs="Arial"/>
                <w:sz w:val="16"/>
                <w:szCs w:val="16"/>
              </w:rPr>
            </w:pPr>
            <w:r w:rsidRPr="0059575B">
              <w:rPr>
                <w:rFonts w:ascii="Arial" w:hAnsi="Arial" w:cs="Arial"/>
                <w:sz w:val="16"/>
                <w:szCs w:val="16"/>
              </w:rPr>
              <w:t>• Act of 30 April 2010 on the National Center for Research and Development (Journal of Laws 2010, No. 96, item 616)</w:t>
            </w:r>
          </w:p>
          <w:p w14:paraId="39279409" w14:textId="77777777" w:rsidR="00BE0ECB" w:rsidRPr="0059575B" w:rsidRDefault="0033113D" w:rsidP="0033113D">
            <w:pPr>
              <w:pStyle w:val="Domylne"/>
              <w:tabs>
                <w:tab w:val="left" w:pos="220"/>
                <w:tab w:val="left" w:pos="720"/>
              </w:tabs>
              <w:spacing w:before="0" w:line="240" w:lineRule="auto"/>
              <w:ind w:left="720" w:hanging="720"/>
              <w:rPr>
                <w:rFonts w:ascii="Arial" w:hAnsi="Arial" w:cs="Arial"/>
                <w:sz w:val="16"/>
                <w:szCs w:val="16"/>
              </w:rPr>
            </w:pPr>
            <w:r w:rsidRPr="0059575B">
              <w:rPr>
                <w:rFonts w:ascii="Arial" w:hAnsi="Arial" w:cs="Arial"/>
                <w:sz w:val="16"/>
                <w:szCs w:val="16"/>
              </w:rPr>
              <w:t>• Act of 30 April 2010 on the National Science Center (Journal of Laws of 2010, No. 96, item 617).</w:t>
            </w:r>
          </w:p>
          <w:p w14:paraId="100014E4" w14:textId="77777777" w:rsidR="0033113D" w:rsidRPr="0059575B" w:rsidRDefault="0033113D" w:rsidP="0033113D">
            <w:pPr>
              <w:pStyle w:val="Domylne"/>
              <w:tabs>
                <w:tab w:val="left" w:pos="220"/>
                <w:tab w:val="left" w:pos="720"/>
              </w:tabs>
              <w:spacing w:before="0" w:line="240" w:lineRule="auto"/>
              <w:ind w:left="720" w:hanging="720"/>
              <w:rPr>
                <w:rFonts w:ascii="Arial" w:hAnsi="Arial" w:cs="Arial"/>
                <w:sz w:val="16"/>
                <w:szCs w:val="16"/>
              </w:rPr>
            </w:pPr>
          </w:p>
          <w:p w14:paraId="5B8B2881" w14:textId="3E66FCE1" w:rsidR="0033113D" w:rsidRPr="0059575B" w:rsidRDefault="0033113D" w:rsidP="0033113D">
            <w:pPr>
              <w:pStyle w:val="Domylne"/>
              <w:tabs>
                <w:tab w:val="left" w:pos="220"/>
                <w:tab w:val="left" w:pos="720"/>
              </w:tabs>
              <w:spacing w:before="0" w:line="240" w:lineRule="auto"/>
              <w:ind w:left="720" w:hanging="720"/>
              <w:rPr>
                <w:rFonts w:ascii="Arial" w:hAnsi="Arial" w:cs="Arial"/>
                <w:sz w:val="16"/>
                <w:szCs w:val="16"/>
              </w:rPr>
            </w:pPr>
          </w:p>
        </w:tc>
      </w:tr>
      <w:tr w:rsidR="00BE0ECB" w:rsidRPr="005F2383" w14:paraId="3AACC578" w14:textId="77777777" w:rsidTr="00EE1164">
        <w:trPr>
          <w:trHeight w:val="447"/>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2EF54" w14:textId="77777777" w:rsidR="00BE0ECB" w:rsidRPr="0059575B" w:rsidRDefault="00D66C3E">
            <w:pPr>
              <w:pStyle w:val="Cuerpo"/>
              <w:suppressAutoHyphens/>
              <w:spacing w:after="0" w:line="240" w:lineRule="auto"/>
              <w:outlineLvl w:val="0"/>
              <w:rPr>
                <w:rFonts w:ascii="Arial" w:hAnsi="Arial" w:cs="Arial"/>
                <w:sz w:val="16"/>
                <w:szCs w:val="16"/>
              </w:rPr>
            </w:pPr>
            <w:r w:rsidRPr="0059575B">
              <w:rPr>
                <w:rFonts w:ascii="Arial" w:hAnsi="Arial" w:cs="Arial"/>
                <w:b/>
                <w:bCs/>
                <w:sz w:val="16"/>
                <w:szCs w:val="16"/>
              </w:rPr>
              <w:lastRenderedPageBreak/>
              <w:t>Title legal framework of formal adult education in the original language</w:t>
            </w:r>
          </w:p>
        </w:tc>
        <w:tc>
          <w:tcPr>
            <w:tcW w:w="6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F75EC" w14:textId="77777777" w:rsidR="007B534F" w:rsidRPr="0059575B" w:rsidRDefault="007B534F" w:rsidP="007B534F">
            <w:pPr>
              <w:rPr>
                <w:rFonts w:ascii="Arial" w:hAnsi="Arial" w:cs="Arial"/>
                <w:sz w:val="16"/>
                <w:szCs w:val="16"/>
                <w:lang w:val="pl-PL"/>
              </w:rPr>
            </w:pPr>
            <w:r w:rsidRPr="0059575B">
              <w:rPr>
                <w:rFonts w:ascii="Arial" w:hAnsi="Arial" w:cs="Arial"/>
                <w:sz w:val="16"/>
                <w:szCs w:val="16"/>
                <w:lang w:val="pl-PL"/>
              </w:rPr>
              <w:t>System edukacji dzieli się na system oświaty (tj. edukacji wszystkich szczebli poniżej szkolnictwa wyższego) oraz system szkolnictwa wyższego.</w:t>
            </w:r>
          </w:p>
          <w:p w14:paraId="112BC9E3" w14:textId="77777777" w:rsidR="007B534F" w:rsidRPr="0059575B" w:rsidRDefault="007B534F" w:rsidP="007B534F">
            <w:pPr>
              <w:rPr>
                <w:rFonts w:ascii="Arial" w:hAnsi="Arial" w:cs="Arial"/>
                <w:sz w:val="16"/>
                <w:szCs w:val="16"/>
                <w:lang w:val="pl-PL"/>
              </w:rPr>
            </w:pPr>
            <w:r w:rsidRPr="0059575B">
              <w:rPr>
                <w:rFonts w:ascii="Arial" w:hAnsi="Arial" w:cs="Arial"/>
                <w:sz w:val="16"/>
                <w:szCs w:val="16"/>
                <w:lang w:val="pl-PL"/>
              </w:rPr>
              <w:t>System oświaty (według stanu obowiązującego w listopadzie 2018 r.) regulują następujące akty prawne:</w:t>
            </w:r>
          </w:p>
          <w:p w14:paraId="57ECB333" w14:textId="77777777" w:rsidR="007B534F" w:rsidRPr="0059575B" w:rsidRDefault="007B534F" w:rsidP="007B534F">
            <w:pPr>
              <w:rPr>
                <w:rFonts w:ascii="Arial" w:hAnsi="Arial" w:cs="Arial"/>
                <w:sz w:val="16"/>
                <w:szCs w:val="16"/>
                <w:lang w:val="pl-PL"/>
              </w:rPr>
            </w:pPr>
            <w:r w:rsidRPr="0059575B">
              <w:rPr>
                <w:rFonts w:ascii="Arial" w:hAnsi="Arial" w:cs="Arial"/>
                <w:sz w:val="16"/>
                <w:szCs w:val="16"/>
                <w:lang w:val="pl-PL"/>
              </w:rPr>
              <w:t>•</w:t>
            </w:r>
            <w:r w:rsidRPr="0059575B">
              <w:rPr>
                <w:rFonts w:ascii="Arial" w:hAnsi="Arial" w:cs="Arial"/>
                <w:sz w:val="16"/>
                <w:szCs w:val="16"/>
                <w:lang w:val="pl-PL"/>
              </w:rPr>
              <w:tab/>
              <w:t>Ustawa z 14 grudnia 2016 r. – Prawo oświatowe (zmieniona ustawami z 21 kwietnia 2017 r. i 10 maja 2018 r.)</w:t>
            </w:r>
          </w:p>
          <w:p w14:paraId="2EA38C09" w14:textId="77777777" w:rsidR="007B534F" w:rsidRPr="0059575B" w:rsidRDefault="007B534F" w:rsidP="007B534F">
            <w:pPr>
              <w:rPr>
                <w:rFonts w:ascii="Arial" w:hAnsi="Arial" w:cs="Arial"/>
                <w:sz w:val="16"/>
                <w:szCs w:val="16"/>
                <w:lang w:val="pl-PL"/>
              </w:rPr>
            </w:pPr>
            <w:r w:rsidRPr="0059575B">
              <w:rPr>
                <w:rFonts w:ascii="Arial" w:hAnsi="Arial" w:cs="Arial"/>
                <w:sz w:val="16"/>
                <w:szCs w:val="16"/>
                <w:lang w:val="pl-PL"/>
              </w:rPr>
              <w:t>•</w:t>
            </w:r>
            <w:r w:rsidRPr="0059575B">
              <w:rPr>
                <w:rFonts w:ascii="Arial" w:hAnsi="Arial" w:cs="Arial"/>
                <w:sz w:val="16"/>
                <w:szCs w:val="16"/>
                <w:lang w:val="pl-PL"/>
              </w:rPr>
              <w:tab/>
              <w:t>Ustawa z 14 grudnia 2016 r. – Przepisy wprowadzające ustawę – Prawo oświatowe (zmieniona ustawami z 21 kwietnia 2017 r. i 27 października 2017 r.)</w:t>
            </w:r>
          </w:p>
          <w:p w14:paraId="53400D4F" w14:textId="77777777" w:rsidR="007B534F" w:rsidRPr="0059575B" w:rsidRDefault="007B534F" w:rsidP="007B534F">
            <w:pPr>
              <w:rPr>
                <w:rFonts w:ascii="Arial" w:hAnsi="Arial" w:cs="Arial"/>
                <w:sz w:val="16"/>
                <w:szCs w:val="16"/>
                <w:lang w:val="pl-PL"/>
              </w:rPr>
            </w:pPr>
            <w:r w:rsidRPr="0059575B">
              <w:rPr>
                <w:rFonts w:ascii="Arial" w:hAnsi="Arial" w:cs="Arial"/>
                <w:sz w:val="16"/>
                <w:szCs w:val="16"/>
                <w:lang w:val="pl-PL"/>
              </w:rPr>
              <w:t>•</w:t>
            </w:r>
            <w:r w:rsidRPr="0059575B">
              <w:rPr>
                <w:rFonts w:ascii="Arial" w:hAnsi="Arial" w:cs="Arial"/>
                <w:sz w:val="16"/>
                <w:szCs w:val="16"/>
                <w:lang w:val="pl-PL"/>
              </w:rPr>
              <w:tab/>
              <w:t>Ustawa z 7 września 1991 r. o systemie oświaty (z późniejszymi zmianami)</w:t>
            </w:r>
          </w:p>
          <w:p w14:paraId="5B4B79F2" w14:textId="77777777" w:rsidR="007B534F" w:rsidRPr="0059575B" w:rsidRDefault="007B534F" w:rsidP="007B534F">
            <w:pPr>
              <w:rPr>
                <w:rFonts w:ascii="Arial" w:hAnsi="Arial" w:cs="Arial"/>
                <w:sz w:val="16"/>
                <w:szCs w:val="16"/>
                <w:lang w:val="pl-PL"/>
              </w:rPr>
            </w:pPr>
            <w:r w:rsidRPr="0059575B">
              <w:rPr>
                <w:rFonts w:ascii="Arial" w:hAnsi="Arial" w:cs="Arial"/>
                <w:sz w:val="16"/>
                <w:szCs w:val="16"/>
                <w:lang w:val="pl-PL"/>
              </w:rPr>
              <w:t>•</w:t>
            </w:r>
            <w:r w:rsidRPr="0059575B">
              <w:rPr>
                <w:rFonts w:ascii="Arial" w:hAnsi="Arial" w:cs="Arial"/>
                <w:sz w:val="16"/>
                <w:szCs w:val="16"/>
                <w:lang w:val="pl-PL"/>
              </w:rPr>
              <w:tab/>
              <w:t>Ustawa z 27 października 2017 r. o finansowaniu zadań oświatowych (z późniejszymi zmianami)</w:t>
            </w:r>
          </w:p>
          <w:p w14:paraId="7992287B" w14:textId="77777777" w:rsidR="007B534F" w:rsidRPr="0059575B" w:rsidRDefault="007B534F" w:rsidP="007B534F">
            <w:pPr>
              <w:rPr>
                <w:rFonts w:ascii="Arial" w:hAnsi="Arial" w:cs="Arial"/>
                <w:sz w:val="16"/>
                <w:szCs w:val="16"/>
                <w:lang w:val="pl-PL"/>
              </w:rPr>
            </w:pPr>
            <w:r w:rsidRPr="0059575B">
              <w:rPr>
                <w:rFonts w:ascii="Arial" w:hAnsi="Arial" w:cs="Arial"/>
                <w:sz w:val="16"/>
                <w:szCs w:val="16"/>
                <w:lang w:val="pl-PL"/>
              </w:rPr>
              <w:t>•</w:t>
            </w:r>
            <w:r w:rsidRPr="0059575B">
              <w:rPr>
                <w:rFonts w:ascii="Arial" w:hAnsi="Arial" w:cs="Arial"/>
                <w:sz w:val="16"/>
                <w:szCs w:val="16"/>
                <w:lang w:val="pl-PL"/>
              </w:rPr>
              <w:tab/>
              <w:t>Ustawa z 26 stycznia 1982 r. - Karta Nauczyciela (z późniejszymi zmianami)</w:t>
            </w:r>
          </w:p>
          <w:p w14:paraId="5020B7B3" w14:textId="77777777" w:rsidR="007B534F" w:rsidRPr="0059575B" w:rsidRDefault="007B534F" w:rsidP="007B534F">
            <w:pPr>
              <w:rPr>
                <w:rFonts w:ascii="Arial" w:hAnsi="Arial" w:cs="Arial"/>
                <w:sz w:val="16"/>
                <w:szCs w:val="16"/>
                <w:lang w:val="pl-PL"/>
              </w:rPr>
            </w:pPr>
            <w:r w:rsidRPr="0059575B">
              <w:rPr>
                <w:rFonts w:ascii="Arial" w:hAnsi="Arial" w:cs="Arial"/>
                <w:sz w:val="16"/>
                <w:szCs w:val="16"/>
                <w:lang w:val="pl-PL"/>
              </w:rPr>
              <w:t>System szkolnictwa wyższego w Polsce regulują następujące akty prawne:</w:t>
            </w:r>
          </w:p>
          <w:p w14:paraId="12343C40" w14:textId="77777777" w:rsidR="007B534F" w:rsidRPr="0059575B" w:rsidRDefault="007B534F" w:rsidP="007B534F">
            <w:pPr>
              <w:rPr>
                <w:rFonts w:ascii="Arial" w:hAnsi="Arial" w:cs="Arial"/>
                <w:sz w:val="16"/>
                <w:szCs w:val="16"/>
                <w:lang w:val="pl-PL"/>
              </w:rPr>
            </w:pPr>
            <w:r w:rsidRPr="0059575B">
              <w:rPr>
                <w:rFonts w:ascii="Arial" w:hAnsi="Arial" w:cs="Arial"/>
                <w:sz w:val="16"/>
                <w:szCs w:val="16"/>
                <w:lang w:val="pl-PL"/>
              </w:rPr>
              <w:t>•</w:t>
            </w:r>
            <w:r w:rsidRPr="0059575B">
              <w:rPr>
                <w:rFonts w:ascii="Arial" w:hAnsi="Arial" w:cs="Arial"/>
                <w:sz w:val="16"/>
                <w:szCs w:val="16"/>
                <w:lang w:val="pl-PL"/>
              </w:rPr>
              <w:tab/>
              <w:t>Ustawa z dnia 20 lipca 2018 r. - Prawo o szkolnictwie wyższym i nauce (Dz.U. 2018 poz. 1668)</w:t>
            </w:r>
          </w:p>
          <w:p w14:paraId="78F81E24" w14:textId="77777777" w:rsidR="007B534F" w:rsidRPr="0059575B" w:rsidRDefault="007B534F" w:rsidP="007B534F">
            <w:pPr>
              <w:rPr>
                <w:rFonts w:ascii="Arial" w:hAnsi="Arial" w:cs="Arial"/>
                <w:sz w:val="16"/>
                <w:szCs w:val="16"/>
                <w:lang w:val="pl-PL"/>
              </w:rPr>
            </w:pPr>
            <w:r w:rsidRPr="0059575B">
              <w:rPr>
                <w:rFonts w:ascii="Arial" w:hAnsi="Arial" w:cs="Arial"/>
                <w:sz w:val="16"/>
                <w:szCs w:val="16"/>
                <w:lang w:val="pl-PL"/>
              </w:rPr>
              <w:t>•</w:t>
            </w:r>
            <w:r w:rsidRPr="0059575B">
              <w:rPr>
                <w:rFonts w:ascii="Arial" w:hAnsi="Arial" w:cs="Arial"/>
                <w:sz w:val="16"/>
                <w:szCs w:val="16"/>
                <w:lang w:val="pl-PL"/>
              </w:rPr>
              <w:tab/>
              <w:t>Ustawa z dnia 3 lipca 2018 r. - Przepisy wprowadzające ustawę - Prawo o szkolnictwie wyższym i nauce</w:t>
            </w:r>
          </w:p>
          <w:p w14:paraId="61A94270" w14:textId="77777777" w:rsidR="007B534F" w:rsidRPr="0059575B" w:rsidRDefault="007B534F" w:rsidP="007B534F">
            <w:pPr>
              <w:rPr>
                <w:rFonts w:ascii="Arial" w:hAnsi="Arial" w:cs="Arial"/>
                <w:sz w:val="16"/>
                <w:szCs w:val="16"/>
                <w:lang w:val="pl-PL"/>
              </w:rPr>
            </w:pPr>
            <w:r w:rsidRPr="0059575B">
              <w:rPr>
                <w:rFonts w:ascii="Arial" w:hAnsi="Arial" w:cs="Arial"/>
                <w:sz w:val="16"/>
                <w:szCs w:val="16"/>
                <w:lang w:val="pl-PL"/>
              </w:rPr>
              <w:t>•</w:t>
            </w:r>
            <w:r w:rsidRPr="0059575B">
              <w:rPr>
                <w:rFonts w:ascii="Arial" w:hAnsi="Arial" w:cs="Arial"/>
                <w:sz w:val="16"/>
                <w:szCs w:val="16"/>
                <w:lang w:val="pl-PL"/>
              </w:rPr>
              <w:tab/>
              <w:t>Ustawa z dnia 7 lipca 2017 r. o Narodowej Agencji Wymiany Akademickiej  (Dz.U. 2017 poz. 1530)</w:t>
            </w:r>
          </w:p>
          <w:p w14:paraId="3566AA2A" w14:textId="77777777" w:rsidR="007B534F" w:rsidRPr="0059575B" w:rsidRDefault="007B534F" w:rsidP="007B534F">
            <w:pPr>
              <w:rPr>
                <w:rFonts w:ascii="Arial" w:hAnsi="Arial" w:cs="Arial"/>
                <w:sz w:val="16"/>
                <w:szCs w:val="16"/>
                <w:lang w:val="pl-PL"/>
              </w:rPr>
            </w:pPr>
            <w:r w:rsidRPr="0059575B">
              <w:rPr>
                <w:rFonts w:ascii="Arial" w:hAnsi="Arial" w:cs="Arial"/>
                <w:sz w:val="16"/>
                <w:szCs w:val="16"/>
                <w:lang w:val="pl-PL"/>
              </w:rPr>
              <w:t>•</w:t>
            </w:r>
            <w:r w:rsidRPr="0059575B">
              <w:rPr>
                <w:rFonts w:ascii="Arial" w:hAnsi="Arial" w:cs="Arial"/>
                <w:sz w:val="16"/>
                <w:szCs w:val="16"/>
                <w:lang w:val="pl-PL"/>
              </w:rPr>
              <w:tab/>
              <w:t>Ustawa z dnia 22 grudnia 2015 r. o Zintegrowanym Systemie Kwalifikacji (Dz.U. 2016 poz. 64)</w:t>
            </w:r>
          </w:p>
          <w:p w14:paraId="3E9AE12E" w14:textId="77777777" w:rsidR="007B534F" w:rsidRPr="0059575B" w:rsidRDefault="007B534F" w:rsidP="007B534F">
            <w:pPr>
              <w:rPr>
                <w:rFonts w:ascii="Arial" w:hAnsi="Arial" w:cs="Arial"/>
                <w:sz w:val="16"/>
                <w:szCs w:val="16"/>
                <w:lang w:val="pl-PL"/>
              </w:rPr>
            </w:pPr>
            <w:r w:rsidRPr="0059575B">
              <w:rPr>
                <w:rFonts w:ascii="Arial" w:hAnsi="Arial" w:cs="Arial"/>
                <w:sz w:val="16"/>
                <w:szCs w:val="16"/>
                <w:lang w:val="pl-PL"/>
              </w:rPr>
              <w:t>•</w:t>
            </w:r>
            <w:r w:rsidRPr="0059575B">
              <w:rPr>
                <w:rFonts w:ascii="Arial" w:hAnsi="Arial" w:cs="Arial"/>
                <w:sz w:val="16"/>
                <w:szCs w:val="16"/>
                <w:lang w:val="pl-PL"/>
              </w:rPr>
              <w:tab/>
              <w:t>Ustawa z dnia 22 grudnia 2015 r. o zasadach uznawania kwalifikacji zawodowych nabytych w państwach członkowskich Unii Europejskiej (Dz.U. 2016 poz. 65)</w:t>
            </w:r>
          </w:p>
          <w:p w14:paraId="56BD65F8" w14:textId="77777777" w:rsidR="007B534F" w:rsidRPr="0059575B" w:rsidRDefault="007B534F" w:rsidP="007B534F">
            <w:pPr>
              <w:rPr>
                <w:rFonts w:ascii="Arial" w:hAnsi="Arial" w:cs="Arial"/>
                <w:sz w:val="16"/>
                <w:szCs w:val="16"/>
                <w:lang w:val="pl-PL"/>
              </w:rPr>
            </w:pPr>
            <w:r w:rsidRPr="0059575B">
              <w:rPr>
                <w:rFonts w:ascii="Arial" w:hAnsi="Arial" w:cs="Arial"/>
                <w:sz w:val="16"/>
                <w:szCs w:val="16"/>
                <w:lang w:val="pl-PL"/>
              </w:rPr>
              <w:t>•</w:t>
            </w:r>
            <w:r w:rsidRPr="0059575B">
              <w:rPr>
                <w:rFonts w:ascii="Arial" w:hAnsi="Arial" w:cs="Arial"/>
                <w:sz w:val="16"/>
                <w:szCs w:val="16"/>
                <w:lang w:val="pl-PL"/>
              </w:rPr>
              <w:tab/>
              <w:t>Ustawa z dnia 30 kwietnia 2010 r. o Narodowym Centrum Badań i Rozwoju (Dz.U. 2010 nr 96 poz. 616)</w:t>
            </w:r>
          </w:p>
          <w:p w14:paraId="72943471" w14:textId="3AFDC724" w:rsidR="00BE0ECB" w:rsidRPr="0059575B" w:rsidRDefault="007B534F" w:rsidP="007B534F">
            <w:pPr>
              <w:rPr>
                <w:rFonts w:ascii="Arial" w:hAnsi="Arial" w:cs="Arial"/>
                <w:sz w:val="16"/>
                <w:szCs w:val="16"/>
                <w:lang w:val="pl-PL"/>
              </w:rPr>
            </w:pPr>
            <w:r w:rsidRPr="0059575B">
              <w:rPr>
                <w:rFonts w:ascii="Arial" w:hAnsi="Arial" w:cs="Arial"/>
                <w:sz w:val="16"/>
                <w:szCs w:val="16"/>
                <w:lang w:val="pl-PL"/>
              </w:rPr>
              <w:t>•</w:t>
            </w:r>
            <w:r w:rsidRPr="0059575B">
              <w:rPr>
                <w:rFonts w:ascii="Arial" w:hAnsi="Arial" w:cs="Arial"/>
                <w:sz w:val="16"/>
                <w:szCs w:val="16"/>
                <w:lang w:val="pl-PL"/>
              </w:rPr>
              <w:tab/>
              <w:t>Ustawa z dnia 30 kwietnia 2010 r. o Narodowym Centrum Nauki (Dz.U. 2010 nr 96 poz. 617).</w:t>
            </w:r>
          </w:p>
        </w:tc>
      </w:tr>
      <w:tr w:rsidR="00BE0ECB" w:rsidRPr="0059575B" w14:paraId="3A97E874" w14:textId="77777777" w:rsidTr="00EE1164">
        <w:trPr>
          <w:trHeight w:val="61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04E29" w14:textId="77777777" w:rsidR="00BE0ECB" w:rsidRPr="0059575B" w:rsidRDefault="00D66C3E">
            <w:pPr>
              <w:suppressAutoHyphens/>
              <w:spacing w:after="0" w:line="240" w:lineRule="auto"/>
              <w:outlineLvl w:val="0"/>
              <w:rPr>
                <w:rFonts w:ascii="Arial" w:hAnsi="Arial" w:cs="Arial"/>
                <w:sz w:val="16"/>
                <w:szCs w:val="16"/>
              </w:rPr>
            </w:pPr>
            <w:r w:rsidRPr="0059575B">
              <w:rPr>
                <w:rFonts w:ascii="Arial" w:hAnsi="Arial" w:cs="Arial"/>
                <w:b/>
                <w:bCs/>
                <w:sz w:val="16"/>
                <w:szCs w:val="16"/>
              </w:rPr>
              <w:t xml:space="preserve">Summary of framework for formal adult education in English (3.000 </w:t>
            </w:r>
            <w:r w:rsidRPr="0059575B">
              <w:rPr>
                <w:rFonts w:ascii="Arial" w:hAnsi="Arial" w:cs="Arial"/>
                <w:sz w:val="16"/>
                <w:szCs w:val="16"/>
              </w:rPr>
              <w:t>characters maximum)</w:t>
            </w:r>
          </w:p>
        </w:tc>
        <w:tc>
          <w:tcPr>
            <w:tcW w:w="6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4255B" w14:textId="77777777" w:rsidR="0033113D" w:rsidRPr="0059575B" w:rsidRDefault="0033113D" w:rsidP="0033113D">
            <w:pPr>
              <w:rPr>
                <w:rFonts w:ascii="Arial" w:hAnsi="Arial" w:cs="Arial"/>
                <w:sz w:val="16"/>
                <w:szCs w:val="16"/>
              </w:rPr>
            </w:pPr>
            <w:r w:rsidRPr="0059575B">
              <w:rPr>
                <w:rFonts w:ascii="Arial" w:hAnsi="Arial" w:cs="Arial"/>
                <w:sz w:val="16"/>
                <w:szCs w:val="16"/>
              </w:rPr>
              <w:t>The education system is divided into the education system (</w:t>
            </w:r>
            <w:proofErr w:type="spellStart"/>
            <w:proofErr w:type="gramStart"/>
            <w:r w:rsidRPr="0059575B">
              <w:rPr>
                <w:rFonts w:ascii="Arial" w:hAnsi="Arial" w:cs="Arial"/>
                <w:sz w:val="16"/>
                <w:szCs w:val="16"/>
              </w:rPr>
              <w:t>ie</w:t>
            </w:r>
            <w:proofErr w:type="spellEnd"/>
            <w:proofErr w:type="gramEnd"/>
            <w:r w:rsidRPr="0059575B">
              <w:rPr>
                <w:rFonts w:ascii="Arial" w:hAnsi="Arial" w:cs="Arial"/>
                <w:sz w:val="16"/>
                <w:szCs w:val="16"/>
              </w:rPr>
              <w:t xml:space="preserve"> education at all levels below tertiary education) and the higher education system.</w:t>
            </w:r>
          </w:p>
          <w:p w14:paraId="5630C186" w14:textId="77777777" w:rsidR="0033113D" w:rsidRPr="0059575B" w:rsidRDefault="0033113D" w:rsidP="0033113D">
            <w:pPr>
              <w:rPr>
                <w:rFonts w:ascii="Arial" w:hAnsi="Arial" w:cs="Arial"/>
                <w:sz w:val="16"/>
                <w:szCs w:val="16"/>
              </w:rPr>
            </w:pPr>
            <w:r w:rsidRPr="0059575B">
              <w:rPr>
                <w:rFonts w:ascii="Arial" w:hAnsi="Arial" w:cs="Arial"/>
                <w:sz w:val="16"/>
                <w:szCs w:val="16"/>
              </w:rPr>
              <w:t>The Act - Education Law constitutes the main principles:</w:t>
            </w:r>
          </w:p>
          <w:p w14:paraId="277D0AEC" w14:textId="77777777" w:rsidR="0033113D" w:rsidRPr="0059575B" w:rsidRDefault="0033113D" w:rsidP="0033113D">
            <w:pPr>
              <w:rPr>
                <w:rFonts w:ascii="Arial" w:hAnsi="Arial" w:cs="Arial"/>
                <w:sz w:val="16"/>
                <w:szCs w:val="16"/>
              </w:rPr>
            </w:pPr>
            <w:r w:rsidRPr="0059575B">
              <w:rPr>
                <w:rFonts w:ascii="Arial" w:hAnsi="Arial" w:cs="Arial"/>
                <w:sz w:val="16"/>
                <w:szCs w:val="16"/>
              </w:rPr>
              <w:t>• division of competences in the management of schools and public institutions at the central, regional and local level and the powers of school principals, teachers, students and parents,</w:t>
            </w:r>
          </w:p>
          <w:p w14:paraId="0318C007" w14:textId="77777777" w:rsidR="0033113D" w:rsidRPr="0059575B" w:rsidRDefault="0033113D" w:rsidP="0033113D">
            <w:pPr>
              <w:rPr>
                <w:rFonts w:ascii="Arial" w:hAnsi="Arial" w:cs="Arial"/>
                <w:sz w:val="16"/>
                <w:szCs w:val="16"/>
              </w:rPr>
            </w:pPr>
            <w:r w:rsidRPr="0059575B">
              <w:rPr>
                <w:rFonts w:ascii="Arial" w:hAnsi="Arial" w:cs="Arial"/>
                <w:sz w:val="16"/>
                <w:szCs w:val="16"/>
              </w:rPr>
              <w:t>• establishing and running non-public schools, public and non-public schools and institutions,</w:t>
            </w:r>
          </w:p>
          <w:p w14:paraId="678B7A2C" w14:textId="77777777" w:rsidR="0033113D" w:rsidRPr="0059575B" w:rsidRDefault="0033113D" w:rsidP="0033113D">
            <w:pPr>
              <w:rPr>
                <w:rFonts w:ascii="Arial" w:hAnsi="Arial" w:cs="Arial"/>
                <w:sz w:val="16"/>
                <w:szCs w:val="16"/>
              </w:rPr>
            </w:pPr>
            <w:r w:rsidRPr="0059575B">
              <w:rPr>
                <w:rFonts w:ascii="Arial" w:hAnsi="Arial" w:cs="Arial"/>
                <w:sz w:val="16"/>
                <w:szCs w:val="16"/>
              </w:rPr>
              <w:t>• fulfillment of compulsory education and learning,</w:t>
            </w:r>
          </w:p>
          <w:p w14:paraId="6CDADB93" w14:textId="77777777" w:rsidR="0033113D" w:rsidRPr="0059575B" w:rsidRDefault="0033113D" w:rsidP="0033113D">
            <w:pPr>
              <w:rPr>
                <w:rFonts w:ascii="Arial" w:hAnsi="Arial" w:cs="Arial"/>
                <w:sz w:val="16"/>
                <w:szCs w:val="16"/>
              </w:rPr>
            </w:pPr>
            <w:r w:rsidRPr="0059575B">
              <w:rPr>
                <w:rFonts w:ascii="Arial" w:hAnsi="Arial" w:cs="Arial"/>
                <w:sz w:val="16"/>
                <w:szCs w:val="16"/>
              </w:rPr>
              <w:t>• recruitment to schools and public institutions,</w:t>
            </w:r>
          </w:p>
          <w:p w14:paraId="23269555" w14:textId="77777777" w:rsidR="0033113D" w:rsidRPr="0059575B" w:rsidRDefault="0033113D" w:rsidP="0033113D">
            <w:pPr>
              <w:rPr>
                <w:rFonts w:ascii="Arial" w:hAnsi="Arial" w:cs="Arial"/>
                <w:sz w:val="16"/>
                <w:szCs w:val="16"/>
              </w:rPr>
            </w:pPr>
            <w:r w:rsidRPr="0059575B">
              <w:rPr>
                <w:rFonts w:ascii="Arial" w:hAnsi="Arial" w:cs="Arial"/>
                <w:sz w:val="16"/>
                <w:szCs w:val="16"/>
              </w:rPr>
              <w:t>• organization of education and upbringing in schools and public institutions,</w:t>
            </w:r>
          </w:p>
          <w:p w14:paraId="1A3BAC55" w14:textId="77777777" w:rsidR="0033113D" w:rsidRPr="0059575B" w:rsidRDefault="0033113D" w:rsidP="0033113D">
            <w:pPr>
              <w:rPr>
                <w:rFonts w:ascii="Arial" w:hAnsi="Arial" w:cs="Arial"/>
                <w:sz w:val="16"/>
                <w:szCs w:val="16"/>
              </w:rPr>
            </w:pPr>
            <w:r w:rsidRPr="0059575B">
              <w:rPr>
                <w:rFonts w:ascii="Arial" w:hAnsi="Arial" w:cs="Arial"/>
                <w:sz w:val="16"/>
                <w:szCs w:val="16"/>
              </w:rPr>
              <w:t>• exercising pedagogical supervision,</w:t>
            </w:r>
          </w:p>
          <w:p w14:paraId="7E4EF32B" w14:textId="77777777" w:rsidR="0033113D" w:rsidRPr="0059575B" w:rsidRDefault="0033113D" w:rsidP="0033113D">
            <w:pPr>
              <w:rPr>
                <w:rFonts w:ascii="Arial" w:hAnsi="Arial" w:cs="Arial"/>
                <w:sz w:val="16"/>
                <w:szCs w:val="16"/>
              </w:rPr>
            </w:pPr>
            <w:r w:rsidRPr="0059575B">
              <w:rPr>
                <w:rFonts w:ascii="Arial" w:hAnsi="Arial" w:cs="Arial"/>
                <w:sz w:val="16"/>
                <w:szCs w:val="16"/>
              </w:rPr>
              <w:t>• educating children and adolescents with special educational needs,</w:t>
            </w:r>
          </w:p>
          <w:p w14:paraId="35D3C4F6" w14:textId="77777777" w:rsidR="0033113D" w:rsidRPr="0059575B" w:rsidRDefault="0033113D" w:rsidP="0033113D">
            <w:pPr>
              <w:rPr>
                <w:rFonts w:ascii="Arial" w:hAnsi="Arial" w:cs="Arial"/>
                <w:sz w:val="16"/>
                <w:szCs w:val="16"/>
              </w:rPr>
            </w:pPr>
            <w:r w:rsidRPr="0059575B">
              <w:rPr>
                <w:rFonts w:ascii="Arial" w:hAnsi="Arial" w:cs="Arial"/>
                <w:sz w:val="16"/>
                <w:szCs w:val="16"/>
              </w:rPr>
              <w:t>• lifelong learning of adults,</w:t>
            </w:r>
          </w:p>
          <w:p w14:paraId="1837F373" w14:textId="77777777" w:rsidR="0033113D" w:rsidRPr="0059575B" w:rsidRDefault="0033113D" w:rsidP="0033113D">
            <w:pPr>
              <w:rPr>
                <w:rFonts w:ascii="Arial" w:hAnsi="Arial" w:cs="Arial"/>
                <w:sz w:val="16"/>
                <w:szCs w:val="16"/>
              </w:rPr>
            </w:pPr>
            <w:r w:rsidRPr="0059575B">
              <w:rPr>
                <w:rFonts w:ascii="Arial" w:hAnsi="Arial" w:cs="Arial"/>
                <w:sz w:val="16"/>
                <w:szCs w:val="16"/>
              </w:rPr>
              <w:t>• establishing teacher training establishments and in-service teacher training establishments.</w:t>
            </w:r>
          </w:p>
          <w:p w14:paraId="0A2EDA77" w14:textId="77777777" w:rsidR="0033113D" w:rsidRPr="0059575B" w:rsidRDefault="0033113D" w:rsidP="000252CC">
            <w:pPr>
              <w:jc w:val="both"/>
              <w:rPr>
                <w:rFonts w:ascii="Arial" w:hAnsi="Arial" w:cs="Arial"/>
                <w:sz w:val="16"/>
                <w:szCs w:val="16"/>
              </w:rPr>
            </w:pPr>
            <w:r w:rsidRPr="0059575B">
              <w:rPr>
                <w:rFonts w:ascii="Arial" w:hAnsi="Arial" w:cs="Arial"/>
                <w:sz w:val="16"/>
                <w:szCs w:val="16"/>
              </w:rPr>
              <w:lastRenderedPageBreak/>
              <w:t>In accordance with the Law on Higher Education and Science, universities carry out a mission of particular importance for the state and nation: they make a key contribution to the innovation of the economy, contribute to the development of culture, and shape moral standards in public life. The basic principles of operation of universities are set out in the Act as follows:</w:t>
            </w:r>
          </w:p>
          <w:p w14:paraId="427FB1F1" w14:textId="77777777" w:rsidR="0033113D" w:rsidRPr="0059575B" w:rsidRDefault="0033113D" w:rsidP="0033113D">
            <w:pPr>
              <w:rPr>
                <w:rFonts w:ascii="Arial" w:hAnsi="Arial" w:cs="Arial"/>
                <w:sz w:val="16"/>
                <w:szCs w:val="16"/>
              </w:rPr>
            </w:pPr>
            <w:r w:rsidRPr="0059575B">
              <w:rPr>
                <w:rFonts w:ascii="Arial" w:hAnsi="Arial" w:cs="Arial"/>
                <w:sz w:val="16"/>
                <w:szCs w:val="16"/>
              </w:rPr>
              <w:t>• The university is autonomous under the terms of the Act.</w:t>
            </w:r>
          </w:p>
          <w:p w14:paraId="37DA328F" w14:textId="77777777" w:rsidR="0033113D" w:rsidRPr="0059575B" w:rsidRDefault="0033113D" w:rsidP="0033113D">
            <w:pPr>
              <w:rPr>
                <w:rFonts w:ascii="Arial" w:hAnsi="Arial" w:cs="Arial"/>
                <w:sz w:val="16"/>
                <w:szCs w:val="16"/>
              </w:rPr>
            </w:pPr>
            <w:r w:rsidRPr="0059575B">
              <w:rPr>
                <w:rFonts w:ascii="Arial" w:hAnsi="Arial" w:cs="Arial"/>
                <w:sz w:val="16"/>
                <w:szCs w:val="16"/>
              </w:rPr>
              <w:t>• In their activities, universities are guided by the principles of freedom of teaching, freedom of research and freedom of artistic creativity.</w:t>
            </w:r>
          </w:p>
          <w:p w14:paraId="48D260C8" w14:textId="77777777" w:rsidR="0033113D" w:rsidRPr="0059575B" w:rsidRDefault="0033113D" w:rsidP="0033113D">
            <w:pPr>
              <w:rPr>
                <w:rFonts w:ascii="Arial" w:hAnsi="Arial" w:cs="Arial"/>
                <w:sz w:val="16"/>
                <w:szCs w:val="16"/>
              </w:rPr>
            </w:pPr>
            <w:r w:rsidRPr="0059575B">
              <w:rPr>
                <w:rFonts w:ascii="Arial" w:hAnsi="Arial" w:cs="Arial"/>
                <w:sz w:val="16"/>
                <w:szCs w:val="16"/>
              </w:rPr>
              <w:t>• Universities, with the mission of discovering and imparting truth through research and educating students, are an integral part of the national education and science system.</w:t>
            </w:r>
          </w:p>
          <w:p w14:paraId="49D7A169" w14:textId="77777777" w:rsidR="0033113D" w:rsidRPr="0059575B" w:rsidRDefault="0033113D" w:rsidP="0033113D">
            <w:pPr>
              <w:rPr>
                <w:rFonts w:ascii="Arial" w:hAnsi="Arial" w:cs="Arial"/>
                <w:sz w:val="16"/>
                <w:szCs w:val="16"/>
              </w:rPr>
            </w:pPr>
            <w:r w:rsidRPr="0059575B">
              <w:rPr>
                <w:rFonts w:ascii="Arial" w:hAnsi="Arial" w:cs="Arial"/>
                <w:sz w:val="16"/>
                <w:szCs w:val="16"/>
              </w:rPr>
              <w:t>• Universities cooperate with the socio-economic environment, in particular in the field of conducting research and development work for business entities, in separate forms of activity, as well as through the participation of employers' representatives in the development of education programs and in the didactic process</w:t>
            </w:r>
          </w:p>
          <w:p w14:paraId="7058214B" w14:textId="77777777" w:rsidR="0033113D" w:rsidRPr="0059575B" w:rsidRDefault="0033113D" w:rsidP="0033113D">
            <w:pPr>
              <w:rPr>
                <w:rFonts w:ascii="Arial" w:hAnsi="Arial" w:cs="Arial"/>
                <w:sz w:val="16"/>
                <w:szCs w:val="16"/>
              </w:rPr>
            </w:pPr>
            <w:r w:rsidRPr="0059575B">
              <w:rPr>
                <w:rFonts w:ascii="Arial" w:hAnsi="Arial" w:cs="Arial"/>
                <w:sz w:val="16"/>
                <w:szCs w:val="16"/>
              </w:rPr>
              <w:t>• Government administration bodies and local government units may take decisions relating to HEIs only in cases provided for by statutes.</w:t>
            </w:r>
          </w:p>
          <w:p w14:paraId="6D8C81EC" w14:textId="77777777" w:rsidR="0033113D" w:rsidRPr="0059575B" w:rsidRDefault="0033113D" w:rsidP="0033113D">
            <w:pPr>
              <w:rPr>
                <w:rFonts w:ascii="Arial" w:hAnsi="Arial" w:cs="Arial"/>
                <w:sz w:val="16"/>
                <w:szCs w:val="16"/>
              </w:rPr>
            </w:pPr>
            <w:r w:rsidRPr="0059575B">
              <w:rPr>
                <w:rFonts w:ascii="Arial" w:hAnsi="Arial" w:cs="Arial"/>
                <w:sz w:val="16"/>
                <w:szCs w:val="16"/>
              </w:rPr>
              <w:t>The university has, in particular, the right to:</w:t>
            </w:r>
          </w:p>
          <w:p w14:paraId="4261311F" w14:textId="77777777" w:rsidR="0033113D" w:rsidRPr="0059575B" w:rsidRDefault="0033113D" w:rsidP="0033113D">
            <w:pPr>
              <w:rPr>
                <w:rFonts w:ascii="Arial" w:hAnsi="Arial" w:cs="Arial"/>
                <w:sz w:val="16"/>
                <w:szCs w:val="16"/>
              </w:rPr>
            </w:pPr>
            <w:r w:rsidRPr="0059575B">
              <w:rPr>
                <w:rFonts w:ascii="Arial" w:hAnsi="Arial" w:cs="Arial"/>
                <w:sz w:val="16"/>
                <w:szCs w:val="16"/>
              </w:rPr>
              <w:t>• conducting scientific activity, providing research services and transferring knowledge and technology to the economy;</w:t>
            </w:r>
          </w:p>
          <w:p w14:paraId="25A659BD" w14:textId="77777777" w:rsidR="0033113D" w:rsidRPr="0059575B" w:rsidRDefault="0033113D" w:rsidP="0033113D">
            <w:pPr>
              <w:rPr>
                <w:rFonts w:ascii="Arial" w:hAnsi="Arial" w:cs="Arial"/>
                <w:sz w:val="16"/>
                <w:szCs w:val="16"/>
              </w:rPr>
            </w:pPr>
            <w:r w:rsidRPr="0059575B">
              <w:rPr>
                <w:rFonts w:ascii="Arial" w:hAnsi="Arial" w:cs="Arial"/>
                <w:sz w:val="16"/>
                <w:szCs w:val="16"/>
              </w:rPr>
              <w:t>• cooperation with other academic and research units, including foreign ones, in the implementation of research and development works, including through the formation of a federation;</w:t>
            </w:r>
          </w:p>
          <w:p w14:paraId="79CD7B94" w14:textId="77777777" w:rsidR="0033113D" w:rsidRPr="0059575B" w:rsidRDefault="0033113D" w:rsidP="0033113D">
            <w:pPr>
              <w:rPr>
                <w:rFonts w:ascii="Arial" w:hAnsi="Arial" w:cs="Arial"/>
                <w:sz w:val="16"/>
                <w:szCs w:val="16"/>
              </w:rPr>
            </w:pPr>
            <w:r w:rsidRPr="0059575B">
              <w:rPr>
                <w:rFonts w:ascii="Arial" w:hAnsi="Arial" w:cs="Arial"/>
                <w:sz w:val="16"/>
                <w:szCs w:val="16"/>
              </w:rPr>
              <w:t>• supporting research conducted by young scientists,</w:t>
            </w:r>
          </w:p>
          <w:p w14:paraId="5B0AC763" w14:textId="77777777" w:rsidR="0033113D" w:rsidRPr="0059575B" w:rsidRDefault="0033113D" w:rsidP="0033113D">
            <w:pPr>
              <w:rPr>
                <w:rFonts w:ascii="Arial" w:hAnsi="Arial" w:cs="Arial"/>
                <w:sz w:val="16"/>
                <w:szCs w:val="16"/>
              </w:rPr>
            </w:pPr>
            <w:r w:rsidRPr="0059575B">
              <w:rPr>
                <w:rFonts w:ascii="Arial" w:hAnsi="Arial" w:cs="Arial"/>
                <w:sz w:val="16"/>
                <w:szCs w:val="16"/>
              </w:rPr>
              <w:t>• education and promotion of university staff,</w:t>
            </w:r>
          </w:p>
          <w:p w14:paraId="47900D16" w14:textId="77777777" w:rsidR="0033113D" w:rsidRPr="0059575B" w:rsidRDefault="0033113D" w:rsidP="0033113D">
            <w:pPr>
              <w:rPr>
                <w:rFonts w:ascii="Arial" w:hAnsi="Arial" w:cs="Arial"/>
                <w:sz w:val="16"/>
                <w:szCs w:val="16"/>
              </w:rPr>
            </w:pPr>
            <w:r w:rsidRPr="0059575B">
              <w:rPr>
                <w:rFonts w:ascii="Arial" w:hAnsi="Arial" w:cs="Arial"/>
                <w:sz w:val="16"/>
                <w:szCs w:val="16"/>
              </w:rPr>
              <w:t>• conducting education at first-cycle studies, second-cycle studies, uniform master's studies and educating doctoral students in accordance with their rights, including:</w:t>
            </w:r>
          </w:p>
          <w:p w14:paraId="7C52E2F3" w14:textId="77777777" w:rsidR="0033113D" w:rsidRPr="0059575B" w:rsidRDefault="0033113D" w:rsidP="0033113D">
            <w:pPr>
              <w:rPr>
                <w:rFonts w:ascii="Arial" w:hAnsi="Arial" w:cs="Arial"/>
                <w:sz w:val="16"/>
                <w:szCs w:val="16"/>
              </w:rPr>
            </w:pPr>
            <w:r w:rsidRPr="0059575B">
              <w:rPr>
                <w:rFonts w:ascii="Arial" w:hAnsi="Arial" w:cs="Arial"/>
                <w:sz w:val="16"/>
                <w:szCs w:val="16"/>
              </w:rPr>
              <w:t>◦ determining the conditions of admission to studies, including the number of places in the fields of study and forms of study, with the exception of studies in the fields of medicine and medicine and dentistry, to the extent that the provisions apply to them,</w:t>
            </w:r>
          </w:p>
          <w:p w14:paraId="12D97BF1" w14:textId="77777777" w:rsidR="0033113D" w:rsidRPr="0059575B" w:rsidRDefault="0033113D" w:rsidP="0033113D">
            <w:pPr>
              <w:rPr>
                <w:rFonts w:ascii="Arial" w:hAnsi="Arial" w:cs="Arial"/>
                <w:sz w:val="16"/>
                <w:szCs w:val="16"/>
              </w:rPr>
            </w:pPr>
            <w:r w:rsidRPr="0059575B">
              <w:rPr>
                <w:rFonts w:ascii="Arial" w:hAnsi="Arial" w:cs="Arial"/>
                <w:sz w:val="16"/>
                <w:szCs w:val="16"/>
              </w:rPr>
              <w:t>◦ establishing study plans and education programs, taking into account the learning outcomes, in accordance with the National Qualifications Framework for Higher Education, for the areas of education specified in the regulations;</w:t>
            </w:r>
          </w:p>
          <w:p w14:paraId="3C74832D" w14:textId="77777777" w:rsidR="0033113D" w:rsidRPr="0059575B" w:rsidRDefault="0033113D" w:rsidP="0033113D">
            <w:pPr>
              <w:rPr>
                <w:rFonts w:ascii="Arial" w:hAnsi="Arial" w:cs="Arial"/>
                <w:sz w:val="16"/>
                <w:szCs w:val="16"/>
              </w:rPr>
            </w:pPr>
            <w:r w:rsidRPr="0059575B">
              <w:rPr>
                <w:rFonts w:ascii="Arial" w:hAnsi="Arial" w:cs="Arial"/>
                <w:sz w:val="16"/>
                <w:szCs w:val="16"/>
              </w:rPr>
              <w:t>• conducting postgraduate studies, specialist education, training courses and training;</w:t>
            </w:r>
          </w:p>
          <w:p w14:paraId="5CD918C8" w14:textId="77777777" w:rsidR="0033113D" w:rsidRPr="0059575B" w:rsidRDefault="0033113D" w:rsidP="0033113D">
            <w:pPr>
              <w:rPr>
                <w:rFonts w:ascii="Arial" w:hAnsi="Arial" w:cs="Arial"/>
                <w:sz w:val="16"/>
                <w:szCs w:val="16"/>
              </w:rPr>
            </w:pPr>
            <w:r w:rsidRPr="0059575B">
              <w:rPr>
                <w:rFonts w:ascii="Arial" w:hAnsi="Arial" w:cs="Arial"/>
                <w:sz w:val="16"/>
                <w:szCs w:val="16"/>
              </w:rPr>
              <w:t>• issuing diplomas of completion of studies confirming obtaining a professional title and certificates of completion of postgraduate studies and supplementary courses.</w:t>
            </w:r>
          </w:p>
          <w:p w14:paraId="0F989CC8" w14:textId="77777777" w:rsidR="0033113D" w:rsidRPr="0059575B" w:rsidRDefault="0033113D" w:rsidP="0033113D">
            <w:pPr>
              <w:rPr>
                <w:rFonts w:ascii="Arial" w:hAnsi="Arial" w:cs="Arial"/>
                <w:sz w:val="16"/>
                <w:szCs w:val="16"/>
              </w:rPr>
            </w:pPr>
            <w:r w:rsidRPr="0059575B">
              <w:rPr>
                <w:rFonts w:ascii="Arial" w:hAnsi="Arial" w:cs="Arial"/>
                <w:sz w:val="16"/>
                <w:szCs w:val="16"/>
              </w:rPr>
              <w:t>Authorized university bodies have the right to award doctoral and postdoctoral degrees and to apply for the academic title of professor on the terms specified in the Act.</w:t>
            </w:r>
          </w:p>
          <w:p w14:paraId="1F632BE6" w14:textId="6CC35C40" w:rsidR="00BE0ECB" w:rsidRPr="0059575B" w:rsidRDefault="0033113D" w:rsidP="0033113D">
            <w:pPr>
              <w:rPr>
                <w:rFonts w:ascii="Arial" w:hAnsi="Arial" w:cs="Arial"/>
                <w:sz w:val="16"/>
                <w:szCs w:val="16"/>
              </w:rPr>
            </w:pPr>
            <w:r w:rsidRPr="0059575B">
              <w:rPr>
                <w:rFonts w:ascii="Arial" w:hAnsi="Arial" w:cs="Arial"/>
                <w:sz w:val="16"/>
                <w:szCs w:val="16"/>
              </w:rPr>
              <w:t>There is no single act that would comprehensively regulate the entire adult education and training system. The provisions concerning this issue can be found in the Act on the Education System and in the Act on Higher Education.</w:t>
            </w:r>
          </w:p>
        </w:tc>
      </w:tr>
      <w:tr w:rsidR="00BE0ECB" w:rsidRPr="005F2383" w14:paraId="532830A7" w14:textId="77777777" w:rsidTr="00EE1164">
        <w:trPr>
          <w:trHeight w:val="1348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D7212" w14:textId="77777777" w:rsidR="00BE0ECB" w:rsidRPr="0059575B" w:rsidRDefault="00D66C3E">
            <w:pPr>
              <w:suppressAutoHyphens/>
              <w:spacing w:after="0" w:line="240" w:lineRule="auto"/>
              <w:outlineLvl w:val="0"/>
              <w:rPr>
                <w:rFonts w:ascii="Arial" w:eastAsia="Helvetica" w:hAnsi="Arial" w:cs="Arial"/>
                <w:b/>
                <w:bCs/>
                <w:sz w:val="16"/>
                <w:szCs w:val="16"/>
              </w:rPr>
            </w:pPr>
            <w:r w:rsidRPr="0059575B">
              <w:rPr>
                <w:rFonts w:ascii="Arial" w:hAnsi="Arial" w:cs="Arial"/>
                <w:b/>
                <w:bCs/>
                <w:sz w:val="16"/>
                <w:szCs w:val="16"/>
              </w:rPr>
              <w:lastRenderedPageBreak/>
              <w:t xml:space="preserve">Summary of framework for formal adult education in the original language </w:t>
            </w:r>
          </w:p>
          <w:p w14:paraId="2ECE04C4" w14:textId="77777777" w:rsidR="00BE0ECB" w:rsidRPr="0059575B" w:rsidRDefault="00D66C3E">
            <w:pPr>
              <w:suppressAutoHyphens/>
              <w:spacing w:after="0" w:line="240" w:lineRule="auto"/>
              <w:outlineLvl w:val="0"/>
              <w:rPr>
                <w:rFonts w:ascii="Arial" w:hAnsi="Arial" w:cs="Arial"/>
                <w:sz w:val="16"/>
                <w:szCs w:val="16"/>
              </w:rPr>
            </w:pPr>
            <w:r w:rsidRPr="0059575B">
              <w:rPr>
                <w:rFonts w:ascii="Arial" w:hAnsi="Arial" w:cs="Arial"/>
                <w:b/>
                <w:bCs/>
                <w:sz w:val="16"/>
                <w:szCs w:val="16"/>
              </w:rPr>
              <w:t xml:space="preserve">(3.000 </w:t>
            </w:r>
            <w:r w:rsidRPr="0059575B">
              <w:rPr>
                <w:rFonts w:ascii="Arial" w:hAnsi="Arial" w:cs="Arial"/>
                <w:sz w:val="16"/>
                <w:szCs w:val="16"/>
              </w:rPr>
              <w:t>characters maximum)</w:t>
            </w:r>
          </w:p>
        </w:tc>
        <w:tc>
          <w:tcPr>
            <w:tcW w:w="6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9A028" w14:textId="77777777" w:rsidR="00BE0ECB" w:rsidRPr="0059575B" w:rsidRDefault="00D66C3E">
            <w:pPr>
              <w:pStyle w:val="Domylne"/>
              <w:spacing w:before="0" w:line="240" w:lineRule="auto"/>
              <w:rPr>
                <w:rFonts w:ascii="Arial" w:eastAsia="Verdana" w:hAnsi="Arial" w:cs="Arial"/>
                <w:color w:val="5D5D5D"/>
                <w:sz w:val="16"/>
                <w:szCs w:val="16"/>
                <w:shd w:val="clear" w:color="auto" w:fill="FFFFFF"/>
                <w:lang w:val="pl-PL"/>
              </w:rPr>
            </w:pPr>
            <w:r w:rsidRPr="0059575B">
              <w:rPr>
                <w:rFonts w:ascii="Arial" w:hAnsi="Arial" w:cs="Arial"/>
                <w:color w:val="5D5D5D"/>
                <w:sz w:val="16"/>
                <w:szCs w:val="16"/>
                <w:shd w:val="clear" w:color="auto" w:fill="FFFFFF"/>
                <w:lang w:val="pl-PL"/>
              </w:rPr>
              <w:t>System edukacji dzieli się na system oświaty (tj. edukacji wszystkich szczebli poniżej szkolnictwa wyższego) oraz system szkolnictwa wyższego.</w:t>
            </w:r>
          </w:p>
          <w:p w14:paraId="10A1E6EA" w14:textId="77777777" w:rsidR="00BE0ECB" w:rsidRPr="0059575B" w:rsidRDefault="00BE0ECB">
            <w:pPr>
              <w:pStyle w:val="Domylne"/>
              <w:spacing w:before="0" w:line="240" w:lineRule="auto"/>
              <w:rPr>
                <w:rFonts w:ascii="Arial" w:eastAsia="Verdana" w:hAnsi="Arial" w:cs="Arial"/>
                <w:color w:val="5D5D5D"/>
                <w:sz w:val="16"/>
                <w:szCs w:val="16"/>
                <w:shd w:val="clear" w:color="auto" w:fill="FFFFFF"/>
                <w:lang w:val="pl-PL"/>
              </w:rPr>
            </w:pPr>
          </w:p>
          <w:p w14:paraId="2E246451" w14:textId="77777777" w:rsidR="00BE0ECB" w:rsidRPr="0059575B" w:rsidRDefault="00D66C3E">
            <w:pPr>
              <w:pStyle w:val="Domylne"/>
              <w:spacing w:before="0" w:after="200" w:line="240" w:lineRule="auto"/>
              <w:rPr>
                <w:rFonts w:ascii="Arial" w:eastAsia="Verdana" w:hAnsi="Arial" w:cs="Arial"/>
                <w:color w:val="5D5D5D"/>
                <w:sz w:val="16"/>
                <w:szCs w:val="16"/>
                <w:shd w:val="clear" w:color="auto" w:fill="FFFFFF"/>
                <w:lang w:val="pl-PL"/>
              </w:rPr>
            </w:pPr>
            <w:r w:rsidRPr="0059575B">
              <w:rPr>
                <w:rFonts w:ascii="Arial" w:hAnsi="Arial" w:cs="Arial"/>
                <w:color w:val="5D5D5D"/>
                <w:sz w:val="16"/>
                <w:szCs w:val="16"/>
                <w:shd w:val="clear" w:color="auto" w:fill="FFFFFF"/>
                <w:lang w:val="pl-PL"/>
              </w:rPr>
              <w:t>Ustawa – Prawo oświatowe stanowi główne zasady:</w:t>
            </w:r>
          </w:p>
          <w:p w14:paraId="452951F0" w14:textId="77777777" w:rsidR="00BE0ECB" w:rsidRPr="0059575B" w:rsidRDefault="00D66C3E">
            <w:pPr>
              <w:pStyle w:val="Domylne"/>
              <w:numPr>
                <w:ilvl w:val="0"/>
                <w:numId w:val="3"/>
              </w:numPr>
              <w:spacing w:before="0" w:line="240" w:lineRule="auto"/>
              <w:rPr>
                <w:rFonts w:ascii="Arial" w:hAnsi="Arial" w:cs="Arial"/>
                <w:color w:val="333333"/>
                <w:sz w:val="16"/>
                <w:szCs w:val="16"/>
                <w:shd w:val="clear" w:color="auto" w:fill="FFFFFF"/>
                <w:lang w:val="pl-PL"/>
              </w:rPr>
            </w:pPr>
            <w:r w:rsidRPr="0059575B">
              <w:rPr>
                <w:rFonts w:ascii="Arial" w:hAnsi="Arial" w:cs="Arial"/>
                <w:color w:val="333333"/>
                <w:sz w:val="16"/>
                <w:szCs w:val="16"/>
                <w:shd w:val="clear" w:color="auto" w:fill="FFFFFF"/>
                <w:lang w:val="pl-PL"/>
              </w:rPr>
              <w:t>podziału kompetencji w zarządzaniu szkołami i plac</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wkami publicznymi na poziomie centralnym, regionalnym i lokalnym oraz uprawnienia dyrektor</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 szkół, nauczycieli, uczni</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 i rodzic</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w:t>
            </w:r>
          </w:p>
          <w:p w14:paraId="5D394E36" w14:textId="77777777" w:rsidR="00BE0ECB" w:rsidRPr="0059575B" w:rsidRDefault="00D66C3E">
            <w:pPr>
              <w:pStyle w:val="Domylne"/>
              <w:numPr>
                <w:ilvl w:val="0"/>
                <w:numId w:val="3"/>
              </w:numPr>
              <w:spacing w:before="0" w:line="240" w:lineRule="auto"/>
              <w:rPr>
                <w:rFonts w:ascii="Arial" w:hAnsi="Arial" w:cs="Arial"/>
                <w:color w:val="333333"/>
                <w:sz w:val="16"/>
                <w:szCs w:val="16"/>
                <w:shd w:val="clear" w:color="auto" w:fill="FFFFFF"/>
                <w:lang w:val="pl-PL"/>
              </w:rPr>
            </w:pPr>
            <w:r w:rsidRPr="0059575B">
              <w:rPr>
                <w:rFonts w:ascii="Arial" w:hAnsi="Arial" w:cs="Arial"/>
                <w:color w:val="333333"/>
                <w:sz w:val="16"/>
                <w:szCs w:val="16"/>
                <w:shd w:val="clear" w:color="auto" w:fill="FFFFFF"/>
                <w:lang w:val="pl-PL"/>
              </w:rPr>
              <w:t>zakładania i prowadzenia szkół niepublicznych szkół i plac</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wek publicznych i niepublicznych,</w:t>
            </w:r>
          </w:p>
          <w:p w14:paraId="7A7A4847" w14:textId="77777777" w:rsidR="00BE0ECB" w:rsidRPr="0059575B" w:rsidRDefault="00D66C3E">
            <w:pPr>
              <w:pStyle w:val="Domylne"/>
              <w:numPr>
                <w:ilvl w:val="0"/>
                <w:numId w:val="3"/>
              </w:numPr>
              <w:spacing w:before="0" w:line="240" w:lineRule="auto"/>
              <w:rPr>
                <w:rFonts w:ascii="Arial" w:hAnsi="Arial" w:cs="Arial"/>
                <w:color w:val="333333"/>
                <w:sz w:val="16"/>
                <w:szCs w:val="16"/>
                <w:shd w:val="clear" w:color="auto" w:fill="FFFFFF"/>
                <w:lang w:val="pl-PL"/>
              </w:rPr>
            </w:pPr>
            <w:r w:rsidRPr="0059575B">
              <w:rPr>
                <w:rFonts w:ascii="Arial" w:hAnsi="Arial" w:cs="Arial"/>
                <w:color w:val="333333"/>
                <w:sz w:val="16"/>
                <w:szCs w:val="16"/>
                <w:shd w:val="clear" w:color="auto" w:fill="FFFFFF"/>
                <w:lang w:val="pl-PL"/>
              </w:rPr>
              <w:t>realizacji obowiązku szkolnego i nauki,</w:t>
            </w:r>
          </w:p>
          <w:p w14:paraId="4033C3C1" w14:textId="77777777" w:rsidR="00BE0ECB" w:rsidRPr="0059575B" w:rsidRDefault="00D66C3E">
            <w:pPr>
              <w:pStyle w:val="Domylne"/>
              <w:numPr>
                <w:ilvl w:val="0"/>
                <w:numId w:val="3"/>
              </w:numPr>
              <w:spacing w:before="0" w:line="240" w:lineRule="auto"/>
              <w:rPr>
                <w:rFonts w:ascii="Arial" w:hAnsi="Arial" w:cs="Arial"/>
                <w:color w:val="333333"/>
                <w:sz w:val="16"/>
                <w:szCs w:val="16"/>
                <w:shd w:val="clear" w:color="auto" w:fill="FFFFFF"/>
                <w:lang w:val="pl-PL"/>
              </w:rPr>
            </w:pPr>
            <w:r w:rsidRPr="0059575B">
              <w:rPr>
                <w:rFonts w:ascii="Arial" w:hAnsi="Arial" w:cs="Arial"/>
                <w:color w:val="333333"/>
                <w:sz w:val="16"/>
                <w:szCs w:val="16"/>
                <w:shd w:val="clear" w:color="auto" w:fill="FFFFFF"/>
                <w:lang w:val="pl-PL"/>
              </w:rPr>
              <w:t>rekrutacji do szkół i plac</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wek publicznych,</w:t>
            </w:r>
          </w:p>
          <w:p w14:paraId="1CE9959D" w14:textId="77777777" w:rsidR="00BE0ECB" w:rsidRPr="0059575B" w:rsidRDefault="00D66C3E">
            <w:pPr>
              <w:pStyle w:val="Domylne"/>
              <w:numPr>
                <w:ilvl w:val="0"/>
                <w:numId w:val="3"/>
              </w:numPr>
              <w:spacing w:before="0" w:line="240" w:lineRule="auto"/>
              <w:rPr>
                <w:rFonts w:ascii="Arial" w:hAnsi="Arial" w:cs="Arial"/>
                <w:color w:val="333333"/>
                <w:sz w:val="16"/>
                <w:szCs w:val="16"/>
                <w:shd w:val="clear" w:color="auto" w:fill="FFFFFF"/>
                <w:lang w:val="pl-PL"/>
              </w:rPr>
            </w:pPr>
            <w:r w:rsidRPr="0059575B">
              <w:rPr>
                <w:rFonts w:ascii="Arial" w:hAnsi="Arial" w:cs="Arial"/>
                <w:color w:val="333333"/>
                <w:sz w:val="16"/>
                <w:szCs w:val="16"/>
                <w:shd w:val="clear" w:color="auto" w:fill="FFFFFF"/>
                <w:lang w:val="pl-PL"/>
              </w:rPr>
              <w:t>organizacji kształcenia i wychowania w szkołach i plac</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wkach publicznych,</w:t>
            </w:r>
          </w:p>
          <w:p w14:paraId="481D5AFC" w14:textId="77777777" w:rsidR="00BE0ECB" w:rsidRPr="0059575B" w:rsidRDefault="00D66C3E">
            <w:pPr>
              <w:pStyle w:val="Domylne"/>
              <w:numPr>
                <w:ilvl w:val="0"/>
                <w:numId w:val="3"/>
              </w:numPr>
              <w:spacing w:before="0" w:line="240" w:lineRule="auto"/>
              <w:rPr>
                <w:rFonts w:ascii="Arial" w:hAnsi="Arial" w:cs="Arial"/>
                <w:color w:val="333333"/>
                <w:sz w:val="16"/>
                <w:szCs w:val="16"/>
                <w:shd w:val="clear" w:color="auto" w:fill="FFFFFF"/>
              </w:rPr>
            </w:pPr>
            <w:proofErr w:type="spellStart"/>
            <w:r w:rsidRPr="0059575B">
              <w:rPr>
                <w:rFonts w:ascii="Arial" w:hAnsi="Arial" w:cs="Arial"/>
                <w:color w:val="333333"/>
                <w:sz w:val="16"/>
                <w:szCs w:val="16"/>
                <w:shd w:val="clear" w:color="auto" w:fill="FFFFFF"/>
              </w:rPr>
              <w:t>sprawowania</w:t>
            </w:r>
            <w:proofErr w:type="spellEnd"/>
            <w:r w:rsidRPr="0059575B">
              <w:rPr>
                <w:rFonts w:ascii="Arial" w:hAnsi="Arial" w:cs="Arial"/>
                <w:color w:val="333333"/>
                <w:sz w:val="16"/>
                <w:szCs w:val="16"/>
                <w:shd w:val="clear" w:color="auto" w:fill="FFFFFF"/>
              </w:rPr>
              <w:t xml:space="preserve"> </w:t>
            </w:r>
            <w:proofErr w:type="spellStart"/>
            <w:r w:rsidRPr="0059575B">
              <w:rPr>
                <w:rFonts w:ascii="Arial" w:hAnsi="Arial" w:cs="Arial"/>
                <w:color w:val="333333"/>
                <w:sz w:val="16"/>
                <w:szCs w:val="16"/>
                <w:shd w:val="clear" w:color="auto" w:fill="FFFFFF"/>
              </w:rPr>
              <w:t>nadzoru</w:t>
            </w:r>
            <w:proofErr w:type="spellEnd"/>
            <w:r w:rsidRPr="0059575B">
              <w:rPr>
                <w:rFonts w:ascii="Arial" w:hAnsi="Arial" w:cs="Arial"/>
                <w:color w:val="333333"/>
                <w:sz w:val="16"/>
                <w:szCs w:val="16"/>
                <w:shd w:val="clear" w:color="auto" w:fill="FFFFFF"/>
              </w:rPr>
              <w:t xml:space="preserve"> </w:t>
            </w:r>
            <w:proofErr w:type="spellStart"/>
            <w:r w:rsidRPr="0059575B">
              <w:rPr>
                <w:rFonts w:ascii="Arial" w:hAnsi="Arial" w:cs="Arial"/>
                <w:color w:val="333333"/>
                <w:sz w:val="16"/>
                <w:szCs w:val="16"/>
                <w:shd w:val="clear" w:color="auto" w:fill="FFFFFF"/>
              </w:rPr>
              <w:t>pedagogicznego</w:t>
            </w:r>
            <w:proofErr w:type="spellEnd"/>
            <w:r w:rsidRPr="0059575B">
              <w:rPr>
                <w:rFonts w:ascii="Arial" w:hAnsi="Arial" w:cs="Arial"/>
                <w:color w:val="333333"/>
                <w:sz w:val="16"/>
                <w:szCs w:val="16"/>
                <w:shd w:val="clear" w:color="auto" w:fill="FFFFFF"/>
              </w:rPr>
              <w:t>,</w:t>
            </w:r>
          </w:p>
          <w:p w14:paraId="2938632B" w14:textId="77777777" w:rsidR="00BE0ECB" w:rsidRPr="0059575B" w:rsidRDefault="00D66C3E">
            <w:pPr>
              <w:pStyle w:val="Domylne"/>
              <w:numPr>
                <w:ilvl w:val="0"/>
                <w:numId w:val="3"/>
              </w:numPr>
              <w:spacing w:before="0" w:line="240" w:lineRule="auto"/>
              <w:rPr>
                <w:rFonts w:ascii="Arial" w:hAnsi="Arial" w:cs="Arial"/>
                <w:color w:val="333333"/>
                <w:sz w:val="16"/>
                <w:szCs w:val="16"/>
                <w:shd w:val="clear" w:color="auto" w:fill="FFFFFF"/>
                <w:lang w:val="pl-PL"/>
              </w:rPr>
            </w:pPr>
            <w:r w:rsidRPr="0059575B">
              <w:rPr>
                <w:rFonts w:ascii="Arial" w:hAnsi="Arial" w:cs="Arial"/>
                <w:color w:val="333333"/>
                <w:sz w:val="16"/>
                <w:szCs w:val="16"/>
                <w:shd w:val="clear" w:color="auto" w:fill="FFFFFF"/>
                <w:lang w:val="pl-PL"/>
              </w:rPr>
              <w:t>kształcenia dzieci i młodzieży ze specjalnymi potrzebami edukacyjnymi,</w:t>
            </w:r>
          </w:p>
          <w:p w14:paraId="7341387E" w14:textId="77777777" w:rsidR="00BE0ECB" w:rsidRPr="0059575B" w:rsidRDefault="00D66C3E">
            <w:pPr>
              <w:pStyle w:val="Domylne"/>
              <w:numPr>
                <w:ilvl w:val="0"/>
                <w:numId w:val="3"/>
              </w:numPr>
              <w:spacing w:before="0" w:line="240" w:lineRule="auto"/>
              <w:rPr>
                <w:rFonts w:ascii="Arial" w:hAnsi="Arial" w:cs="Arial"/>
                <w:color w:val="333333"/>
                <w:sz w:val="16"/>
                <w:szCs w:val="16"/>
                <w:shd w:val="clear" w:color="auto" w:fill="FFFFFF"/>
              </w:rPr>
            </w:pPr>
            <w:proofErr w:type="spellStart"/>
            <w:r w:rsidRPr="0059575B">
              <w:rPr>
                <w:rFonts w:ascii="Arial" w:hAnsi="Arial" w:cs="Arial"/>
                <w:color w:val="333333"/>
                <w:sz w:val="16"/>
                <w:szCs w:val="16"/>
                <w:shd w:val="clear" w:color="auto" w:fill="FFFFFF"/>
              </w:rPr>
              <w:t>kształcenia</w:t>
            </w:r>
            <w:proofErr w:type="spellEnd"/>
            <w:r w:rsidRPr="0059575B">
              <w:rPr>
                <w:rFonts w:ascii="Arial" w:hAnsi="Arial" w:cs="Arial"/>
                <w:color w:val="333333"/>
                <w:sz w:val="16"/>
                <w:szCs w:val="16"/>
                <w:shd w:val="clear" w:color="auto" w:fill="FFFFFF"/>
              </w:rPr>
              <w:t xml:space="preserve"> </w:t>
            </w:r>
            <w:proofErr w:type="spellStart"/>
            <w:r w:rsidRPr="0059575B">
              <w:rPr>
                <w:rFonts w:ascii="Arial" w:hAnsi="Arial" w:cs="Arial"/>
                <w:color w:val="333333"/>
                <w:sz w:val="16"/>
                <w:szCs w:val="16"/>
                <w:shd w:val="clear" w:color="auto" w:fill="FFFFFF"/>
              </w:rPr>
              <w:t>ustawicznego</w:t>
            </w:r>
            <w:proofErr w:type="spellEnd"/>
            <w:r w:rsidRPr="0059575B">
              <w:rPr>
                <w:rFonts w:ascii="Arial" w:hAnsi="Arial" w:cs="Arial"/>
                <w:color w:val="333333"/>
                <w:sz w:val="16"/>
                <w:szCs w:val="16"/>
                <w:shd w:val="clear" w:color="auto" w:fill="FFFFFF"/>
              </w:rPr>
              <w:t xml:space="preserve"> </w:t>
            </w:r>
            <w:proofErr w:type="spellStart"/>
            <w:r w:rsidRPr="0059575B">
              <w:rPr>
                <w:rFonts w:ascii="Arial" w:hAnsi="Arial" w:cs="Arial"/>
                <w:color w:val="333333"/>
                <w:sz w:val="16"/>
                <w:szCs w:val="16"/>
                <w:shd w:val="clear" w:color="auto" w:fill="FFFFFF"/>
              </w:rPr>
              <w:t>dorosłych</w:t>
            </w:r>
            <w:proofErr w:type="spellEnd"/>
            <w:r w:rsidRPr="0059575B">
              <w:rPr>
                <w:rFonts w:ascii="Arial" w:hAnsi="Arial" w:cs="Arial"/>
                <w:color w:val="333333"/>
                <w:sz w:val="16"/>
                <w:szCs w:val="16"/>
                <w:shd w:val="clear" w:color="auto" w:fill="FFFFFF"/>
              </w:rPr>
              <w:t>,</w:t>
            </w:r>
          </w:p>
          <w:p w14:paraId="28212BBE" w14:textId="77777777" w:rsidR="00BE0ECB" w:rsidRPr="0059575B" w:rsidRDefault="00D66C3E">
            <w:pPr>
              <w:pStyle w:val="Domylne"/>
              <w:numPr>
                <w:ilvl w:val="0"/>
                <w:numId w:val="3"/>
              </w:numPr>
              <w:spacing w:before="0" w:line="240" w:lineRule="auto"/>
              <w:rPr>
                <w:rFonts w:ascii="Arial" w:hAnsi="Arial" w:cs="Arial"/>
                <w:color w:val="333333"/>
                <w:sz w:val="16"/>
                <w:szCs w:val="16"/>
                <w:shd w:val="clear" w:color="auto" w:fill="FFFFFF"/>
                <w:lang w:val="pl-PL"/>
              </w:rPr>
            </w:pPr>
            <w:r w:rsidRPr="0059575B">
              <w:rPr>
                <w:rFonts w:ascii="Arial" w:hAnsi="Arial" w:cs="Arial"/>
                <w:color w:val="333333"/>
                <w:sz w:val="16"/>
                <w:szCs w:val="16"/>
                <w:shd w:val="clear" w:color="auto" w:fill="FFFFFF"/>
                <w:lang w:val="pl-PL"/>
              </w:rPr>
              <w:t>tworzenia zakład</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 kształcenia i plac</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wek doskonalenia nauczycieli.</w:t>
            </w:r>
          </w:p>
          <w:p w14:paraId="79460EC2" w14:textId="77777777" w:rsidR="0033113D" w:rsidRPr="0059575B" w:rsidRDefault="0033113D" w:rsidP="0033113D">
            <w:pPr>
              <w:pStyle w:val="Domylne"/>
              <w:spacing w:before="0" w:after="200" w:line="240" w:lineRule="auto"/>
              <w:jc w:val="both"/>
              <w:rPr>
                <w:rFonts w:ascii="Arial" w:hAnsi="Arial" w:cs="Arial"/>
                <w:color w:val="5D5D5D"/>
                <w:sz w:val="16"/>
                <w:szCs w:val="16"/>
                <w:shd w:val="clear" w:color="auto" w:fill="FFFFFF"/>
                <w:lang w:val="pl-PL"/>
              </w:rPr>
            </w:pPr>
          </w:p>
          <w:p w14:paraId="1B97D624" w14:textId="6E2E1770" w:rsidR="00BE0ECB" w:rsidRPr="0059575B" w:rsidRDefault="00D66C3E" w:rsidP="0033113D">
            <w:pPr>
              <w:pStyle w:val="Domylne"/>
              <w:spacing w:before="0" w:after="200" w:line="240" w:lineRule="auto"/>
              <w:jc w:val="both"/>
              <w:rPr>
                <w:rFonts w:ascii="Arial" w:eastAsia="Verdana" w:hAnsi="Arial" w:cs="Arial"/>
                <w:color w:val="5D5D5D"/>
                <w:sz w:val="16"/>
                <w:szCs w:val="16"/>
                <w:shd w:val="clear" w:color="auto" w:fill="FFFFFF"/>
                <w:lang w:val="pl-PL"/>
              </w:rPr>
            </w:pPr>
            <w:r w:rsidRPr="0059575B">
              <w:rPr>
                <w:rFonts w:ascii="Arial" w:hAnsi="Arial" w:cs="Arial"/>
                <w:color w:val="5D5D5D"/>
                <w:sz w:val="16"/>
                <w:szCs w:val="16"/>
                <w:shd w:val="clear" w:color="auto" w:fill="FFFFFF"/>
                <w:lang w:val="pl-PL"/>
              </w:rPr>
              <w:t>Uczelnie, zgodnie z ustawą Prawo o szkolnictwie wyższym i nauce, realizują misję o szczeg</w:t>
            </w:r>
            <w:proofErr w:type="spellStart"/>
            <w:r w:rsidRPr="0059575B">
              <w:rPr>
                <w:rFonts w:ascii="Arial" w:hAnsi="Arial" w:cs="Arial"/>
                <w:color w:val="5D5D5D"/>
                <w:sz w:val="16"/>
                <w:szCs w:val="16"/>
                <w:shd w:val="clear" w:color="auto" w:fill="FFFFFF"/>
                <w:lang w:val="es-ES_tradnl"/>
              </w:rPr>
              <w:t>ó</w:t>
            </w:r>
            <w:proofErr w:type="spellEnd"/>
            <w:r w:rsidRPr="0059575B">
              <w:rPr>
                <w:rFonts w:ascii="Arial" w:hAnsi="Arial" w:cs="Arial"/>
                <w:color w:val="5D5D5D"/>
                <w:sz w:val="16"/>
                <w:szCs w:val="16"/>
                <w:shd w:val="clear" w:color="auto" w:fill="FFFFFF"/>
                <w:lang w:val="pl-PL"/>
              </w:rPr>
              <w:t>lnym znaczeniu dla państwa i narodu: wnoszą kluczowy wkład w innowacyjność gospodarki, przyczyniają się do rozwoju kultury, współkształtują standardy moralne obowiązujące w życiu publicznym. Podstawowe zasady działania uczelni zostały określone w ustawie w następujący spos</w:t>
            </w:r>
            <w:proofErr w:type="spellStart"/>
            <w:r w:rsidRPr="0059575B">
              <w:rPr>
                <w:rFonts w:ascii="Arial" w:hAnsi="Arial" w:cs="Arial"/>
                <w:color w:val="5D5D5D"/>
                <w:sz w:val="16"/>
                <w:szCs w:val="16"/>
                <w:shd w:val="clear" w:color="auto" w:fill="FFFFFF"/>
                <w:lang w:val="es-ES_tradnl"/>
              </w:rPr>
              <w:t>ó</w:t>
            </w:r>
            <w:proofErr w:type="spellEnd"/>
            <w:r w:rsidRPr="0059575B">
              <w:rPr>
                <w:rFonts w:ascii="Arial" w:hAnsi="Arial" w:cs="Arial"/>
                <w:color w:val="5D5D5D"/>
                <w:sz w:val="16"/>
                <w:szCs w:val="16"/>
                <w:shd w:val="clear" w:color="auto" w:fill="FFFFFF"/>
                <w:lang w:val="pl-PL"/>
              </w:rPr>
              <w:t>b:</w:t>
            </w:r>
          </w:p>
          <w:p w14:paraId="2AFEECCF" w14:textId="77777777" w:rsidR="00BE0ECB" w:rsidRPr="0059575B" w:rsidRDefault="00D66C3E">
            <w:pPr>
              <w:pStyle w:val="Domylne"/>
              <w:numPr>
                <w:ilvl w:val="0"/>
                <w:numId w:val="4"/>
              </w:numPr>
              <w:spacing w:before="0" w:line="240" w:lineRule="auto"/>
              <w:rPr>
                <w:rFonts w:ascii="Arial" w:hAnsi="Arial" w:cs="Arial"/>
                <w:color w:val="333333"/>
                <w:sz w:val="16"/>
                <w:szCs w:val="16"/>
                <w:shd w:val="clear" w:color="auto" w:fill="FFFFFF"/>
                <w:lang w:val="pl-PL"/>
              </w:rPr>
            </w:pPr>
            <w:r w:rsidRPr="0059575B">
              <w:rPr>
                <w:rFonts w:ascii="Arial" w:hAnsi="Arial" w:cs="Arial"/>
                <w:color w:val="333333"/>
                <w:sz w:val="16"/>
                <w:szCs w:val="16"/>
                <w:shd w:val="clear" w:color="auto" w:fill="FFFFFF"/>
                <w:lang w:val="pl-PL"/>
              </w:rPr>
              <w:t>Uczelnia jest autonomiczna na zasadach określonych w ustawie.</w:t>
            </w:r>
          </w:p>
          <w:p w14:paraId="10CF90DA" w14:textId="77777777" w:rsidR="00BE0ECB" w:rsidRPr="0059575B" w:rsidRDefault="00D66C3E">
            <w:pPr>
              <w:pStyle w:val="Domylne"/>
              <w:numPr>
                <w:ilvl w:val="0"/>
                <w:numId w:val="4"/>
              </w:numPr>
              <w:spacing w:before="0" w:line="240" w:lineRule="auto"/>
              <w:rPr>
                <w:rFonts w:ascii="Arial" w:hAnsi="Arial" w:cs="Arial"/>
                <w:color w:val="333333"/>
                <w:sz w:val="16"/>
                <w:szCs w:val="16"/>
                <w:shd w:val="clear" w:color="auto" w:fill="FFFFFF"/>
                <w:lang w:val="pl-PL"/>
              </w:rPr>
            </w:pPr>
            <w:r w:rsidRPr="0059575B">
              <w:rPr>
                <w:rFonts w:ascii="Arial" w:hAnsi="Arial" w:cs="Arial"/>
                <w:color w:val="333333"/>
                <w:sz w:val="16"/>
                <w:szCs w:val="16"/>
                <w:shd w:val="clear" w:color="auto" w:fill="FFFFFF"/>
                <w:lang w:val="pl-PL"/>
              </w:rPr>
              <w:t>W swoich działaniach uczelnie kierują się zasadami wolności nauczania, wolności badań naukowych oraz wolności tw</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rczości artystycznej.</w:t>
            </w:r>
          </w:p>
          <w:p w14:paraId="05F4B1E6" w14:textId="77777777" w:rsidR="00BE0ECB" w:rsidRPr="0059575B" w:rsidRDefault="00D66C3E">
            <w:pPr>
              <w:pStyle w:val="Domylne"/>
              <w:numPr>
                <w:ilvl w:val="0"/>
                <w:numId w:val="4"/>
              </w:numPr>
              <w:spacing w:before="0" w:line="240" w:lineRule="auto"/>
              <w:rPr>
                <w:rFonts w:ascii="Arial" w:hAnsi="Arial" w:cs="Arial"/>
                <w:color w:val="333333"/>
                <w:sz w:val="16"/>
                <w:szCs w:val="16"/>
                <w:shd w:val="clear" w:color="auto" w:fill="FFFFFF"/>
                <w:lang w:val="pl-PL"/>
              </w:rPr>
            </w:pPr>
            <w:r w:rsidRPr="0059575B">
              <w:rPr>
                <w:rFonts w:ascii="Arial" w:hAnsi="Arial" w:cs="Arial"/>
                <w:color w:val="333333"/>
                <w:sz w:val="16"/>
                <w:szCs w:val="16"/>
                <w:shd w:val="clear" w:color="auto" w:fill="FFFFFF"/>
                <w:lang w:val="pl-PL"/>
              </w:rPr>
              <w:t>Uczelnie, pełniąc misję odkrywania i przekazywania prawdy poprzez prowadzenie badań i kształcenie student</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 stanowią integralną część narodowego systemu edukacji i nauki.</w:t>
            </w:r>
          </w:p>
          <w:p w14:paraId="17596899" w14:textId="77777777" w:rsidR="00BE0ECB" w:rsidRPr="0059575B" w:rsidRDefault="00D66C3E">
            <w:pPr>
              <w:pStyle w:val="Domylne"/>
              <w:numPr>
                <w:ilvl w:val="0"/>
                <w:numId w:val="4"/>
              </w:numPr>
              <w:spacing w:before="0" w:line="240" w:lineRule="auto"/>
              <w:rPr>
                <w:rFonts w:ascii="Arial" w:hAnsi="Arial" w:cs="Arial"/>
                <w:color w:val="333333"/>
                <w:sz w:val="16"/>
                <w:szCs w:val="16"/>
                <w:shd w:val="clear" w:color="auto" w:fill="FFFFFF"/>
                <w:lang w:val="pl-PL"/>
              </w:rPr>
            </w:pPr>
            <w:r w:rsidRPr="0059575B">
              <w:rPr>
                <w:rFonts w:ascii="Arial" w:hAnsi="Arial" w:cs="Arial"/>
                <w:color w:val="333333"/>
                <w:sz w:val="16"/>
                <w:szCs w:val="16"/>
                <w:shd w:val="clear" w:color="auto" w:fill="FFFFFF"/>
                <w:lang w:val="pl-PL"/>
              </w:rPr>
              <w:t>Uczelnie współpracują z otoczeniem społeczno-gospodarczym, w szczeg</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lności w zakresie prowadzenia badań naukowych i prac rozwojowych na rzecz podmiot</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 gospodarczych, w wyodrębnionych formach działalności, a także przez udział przedstawicieli pracodawc</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 w opracowywaniu program</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 kształcenia i w procesie dydaktycznym</w:t>
            </w:r>
          </w:p>
          <w:p w14:paraId="5C0E7738" w14:textId="205C2F82" w:rsidR="00BE0ECB" w:rsidRPr="0059575B" w:rsidRDefault="00D66C3E">
            <w:pPr>
              <w:pStyle w:val="Domylne"/>
              <w:numPr>
                <w:ilvl w:val="0"/>
                <w:numId w:val="4"/>
              </w:numPr>
              <w:spacing w:before="0" w:line="240" w:lineRule="auto"/>
              <w:rPr>
                <w:rFonts w:ascii="Arial" w:hAnsi="Arial" w:cs="Arial"/>
                <w:color w:val="333333"/>
                <w:sz w:val="16"/>
                <w:szCs w:val="16"/>
                <w:shd w:val="clear" w:color="auto" w:fill="FFFFFF"/>
                <w:lang w:val="pl-PL"/>
              </w:rPr>
            </w:pPr>
            <w:r w:rsidRPr="0059575B">
              <w:rPr>
                <w:rFonts w:ascii="Arial" w:hAnsi="Arial" w:cs="Arial"/>
                <w:color w:val="333333"/>
                <w:sz w:val="16"/>
                <w:szCs w:val="16"/>
                <w:shd w:val="clear" w:color="auto" w:fill="FFFFFF"/>
                <w:lang w:val="pl-PL"/>
              </w:rPr>
              <w:t>Organy administracji rządowej i organy jednostek samorządu terytorialnego mogą podejmować decyzje dotyczące uczelni tylko w przypadkach przewidzianych w ustawach.</w:t>
            </w:r>
          </w:p>
          <w:p w14:paraId="0B9757E2" w14:textId="77777777" w:rsidR="007B534F" w:rsidRPr="0059575B" w:rsidRDefault="007B534F" w:rsidP="0033113D">
            <w:pPr>
              <w:pStyle w:val="Domylne"/>
              <w:spacing w:before="0" w:line="240" w:lineRule="auto"/>
              <w:ind w:left="220"/>
              <w:rPr>
                <w:rFonts w:ascii="Arial" w:hAnsi="Arial" w:cs="Arial"/>
                <w:color w:val="333333"/>
                <w:sz w:val="16"/>
                <w:szCs w:val="16"/>
                <w:shd w:val="clear" w:color="auto" w:fill="FFFFFF"/>
                <w:lang w:val="pl-PL"/>
              </w:rPr>
            </w:pPr>
          </w:p>
          <w:p w14:paraId="32007DAE" w14:textId="77777777" w:rsidR="00BE0ECB" w:rsidRPr="0059575B" w:rsidRDefault="00D66C3E">
            <w:pPr>
              <w:pStyle w:val="Domylne"/>
              <w:spacing w:before="0" w:after="200" w:line="240" w:lineRule="auto"/>
              <w:rPr>
                <w:rFonts w:ascii="Arial" w:eastAsia="Verdana" w:hAnsi="Arial" w:cs="Arial"/>
                <w:color w:val="5D5D5D"/>
                <w:sz w:val="16"/>
                <w:szCs w:val="16"/>
                <w:shd w:val="clear" w:color="auto" w:fill="FFFFFF"/>
                <w:lang w:val="pl-PL"/>
              </w:rPr>
            </w:pPr>
            <w:r w:rsidRPr="0059575B">
              <w:rPr>
                <w:rFonts w:ascii="Arial" w:hAnsi="Arial" w:cs="Arial"/>
                <w:color w:val="5D5D5D"/>
                <w:sz w:val="16"/>
                <w:szCs w:val="16"/>
                <w:shd w:val="clear" w:color="auto" w:fill="FFFFFF"/>
                <w:lang w:val="pl-PL"/>
              </w:rPr>
              <w:t>Uczelnia ma w szczeg</w:t>
            </w:r>
            <w:proofErr w:type="spellStart"/>
            <w:r w:rsidRPr="0059575B">
              <w:rPr>
                <w:rFonts w:ascii="Arial" w:hAnsi="Arial" w:cs="Arial"/>
                <w:color w:val="5D5D5D"/>
                <w:sz w:val="16"/>
                <w:szCs w:val="16"/>
                <w:shd w:val="clear" w:color="auto" w:fill="FFFFFF"/>
                <w:lang w:val="es-ES_tradnl"/>
              </w:rPr>
              <w:t>ó</w:t>
            </w:r>
            <w:proofErr w:type="spellEnd"/>
            <w:r w:rsidRPr="0059575B">
              <w:rPr>
                <w:rFonts w:ascii="Arial" w:hAnsi="Arial" w:cs="Arial"/>
                <w:color w:val="5D5D5D"/>
                <w:sz w:val="16"/>
                <w:szCs w:val="16"/>
                <w:shd w:val="clear" w:color="auto" w:fill="FFFFFF"/>
                <w:lang w:val="pl-PL"/>
              </w:rPr>
              <w:t>lności prawo do:</w:t>
            </w:r>
          </w:p>
          <w:p w14:paraId="57E249FC" w14:textId="77777777" w:rsidR="00BE0ECB" w:rsidRPr="0059575B" w:rsidRDefault="00D66C3E">
            <w:pPr>
              <w:pStyle w:val="Domylne"/>
              <w:numPr>
                <w:ilvl w:val="0"/>
                <w:numId w:val="5"/>
              </w:numPr>
              <w:spacing w:before="0" w:line="240" w:lineRule="auto"/>
              <w:rPr>
                <w:rFonts w:ascii="Arial" w:hAnsi="Arial" w:cs="Arial"/>
                <w:color w:val="333333"/>
                <w:sz w:val="16"/>
                <w:szCs w:val="16"/>
                <w:shd w:val="clear" w:color="auto" w:fill="FFFFFF"/>
                <w:lang w:val="pl-PL"/>
              </w:rPr>
            </w:pPr>
            <w:r w:rsidRPr="0059575B">
              <w:rPr>
                <w:rFonts w:ascii="Arial" w:hAnsi="Arial" w:cs="Arial"/>
                <w:color w:val="333333"/>
                <w:sz w:val="16"/>
                <w:szCs w:val="16"/>
                <w:shd w:val="clear" w:color="auto" w:fill="FFFFFF"/>
                <w:lang w:val="pl-PL"/>
              </w:rPr>
              <w:t>prowadzenia działalności naukowej, świadczenia usług badawczych oraz transferu wiedzy i technologii do gospodarki;</w:t>
            </w:r>
          </w:p>
          <w:p w14:paraId="1F3D3738" w14:textId="77777777" w:rsidR="00BE0ECB" w:rsidRPr="0059575B" w:rsidRDefault="00D66C3E">
            <w:pPr>
              <w:pStyle w:val="Domylne"/>
              <w:numPr>
                <w:ilvl w:val="0"/>
                <w:numId w:val="5"/>
              </w:numPr>
              <w:spacing w:before="0" w:line="240" w:lineRule="auto"/>
              <w:rPr>
                <w:rFonts w:ascii="Arial" w:hAnsi="Arial" w:cs="Arial"/>
                <w:color w:val="333333"/>
                <w:sz w:val="16"/>
                <w:szCs w:val="16"/>
                <w:shd w:val="clear" w:color="auto" w:fill="FFFFFF"/>
                <w:lang w:val="pl-PL"/>
              </w:rPr>
            </w:pPr>
            <w:r w:rsidRPr="0059575B">
              <w:rPr>
                <w:rFonts w:ascii="Arial" w:hAnsi="Arial" w:cs="Arial"/>
                <w:color w:val="333333"/>
                <w:sz w:val="16"/>
                <w:szCs w:val="16"/>
                <w:shd w:val="clear" w:color="auto" w:fill="FFFFFF"/>
                <w:lang w:val="pl-PL"/>
              </w:rPr>
              <w:t>współpracy z innymi jednostkami akademickimi i naukowymi, w tym zagranicznymi, w realizacji badań naukowych i prac rozwojowych, w tym poprzez zawiązywanie federacji;</w:t>
            </w:r>
          </w:p>
          <w:p w14:paraId="0A7C1DB0" w14:textId="77777777" w:rsidR="00BE0ECB" w:rsidRPr="0059575B" w:rsidRDefault="00D66C3E">
            <w:pPr>
              <w:pStyle w:val="Domylne"/>
              <w:numPr>
                <w:ilvl w:val="0"/>
                <w:numId w:val="5"/>
              </w:numPr>
              <w:spacing w:before="0" w:line="240" w:lineRule="auto"/>
              <w:rPr>
                <w:rFonts w:ascii="Arial" w:hAnsi="Arial" w:cs="Arial"/>
                <w:color w:val="333333"/>
                <w:sz w:val="16"/>
                <w:szCs w:val="16"/>
                <w:shd w:val="clear" w:color="auto" w:fill="FFFFFF"/>
                <w:lang w:val="pl-PL"/>
              </w:rPr>
            </w:pPr>
            <w:r w:rsidRPr="0059575B">
              <w:rPr>
                <w:rFonts w:ascii="Arial" w:hAnsi="Arial" w:cs="Arial"/>
                <w:color w:val="333333"/>
                <w:sz w:val="16"/>
                <w:szCs w:val="16"/>
                <w:shd w:val="clear" w:color="auto" w:fill="FFFFFF"/>
                <w:lang w:val="pl-PL"/>
              </w:rPr>
              <w:t>wspierania badań naukowych prowadzonych przez młodych naukowc</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w:t>
            </w:r>
          </w:p>
          <w:p w14:paraId="568BA135" w14:textId="77777777" w:rsidR="00BE0ECB" w:rsidRPr="0059575B" w:rsidRDefault="00D66C3E">
            <w:pPr>
              <w:pStyle w:val="Domylne"/>
              <w:numPr>
                <w:ilvl w:val="0"/>
                <w:numId w:val="5"/>
              </w:numPr>
              <w:spacing w:before="0" w:line="240" w:lineRule="auto"/>
              <w:rPr>
                <w:rFonts w:ascii="Arial" w:hAnsi="Arial" w:cs="Arial"/>
                <w:color w:val="333333"/>
                <w:sz w:val="16"/>
                <w:szCs w:val="16"/>
                <w:shd w:val="clear" w:color="auto" w:fill="FFFFFF"/>
                <w:lang w:val="pl-PL"/>
              </w:rPr>
            </w:pPr>
            <w:r w:rsidRPr="0059575B">
              <w:rPr>
                <w:rFonts w:ascii="Arial" w:hAnsi="Arial" w:cs="Arial"/>
                <w:color w:val="333333"/>
                <w:sz w:val="16"/>
                <w:szCs w:val="16"/>
                <w:shd w:val="clear" w:color="auto" w:fill="FFFFFF"/>
                <w:lang w:val="pl-PL"/>
              </w:rPr>
              <w:t>kształcenia i promowania kadr uczelni,</w:t>
            </w:r>
          </w:p>
          <w:p w14:paraId="45B457E7" w14:textId="77777777" w:rsidR="00BE0ECB" w:rsidRPr="0059575B" w:rsidRDefault="00D66C3E">
            <w:pPr>
              <w:pStyle w:val="Domylne"/>
              <w:numPr>
                <w:ilvl w:val="0"/>
                <w:numId w:val="5"/>
              </w:numPr>
              <w:spacing w:before="0" w:line="240" w:lineRule="auto"/>
              <w:rPr>
                <w:rFonts w:ascii="Arial" w:hAnsi="Arial" w:cs="Arial"/>
                <w:color w:val="333333"/>
                <w:sz w:val="16"/>
                <w:szCs w:val="16"/>
                <w:shd w:val="clear" w:color="auto" w:fill="FFFFFF"/>
                <w:lang w:val="pl-PL"/>
              </w:rPr>
            </w:pPr>
            <w:r w:rsidRPr="0059575B">
              <w:rPr>
                <w:rFonts w:ascii="Arial" w:hAnsi="Arial" w:cs="Arial"/>
                <w:color w:val="333333"/>
                <w:sz w:val="16"/>
                <w:szCs w:val="16"/>
                <w:shd w:val="clear" w:color="auto" w:fill="FFFFFF"/>
                <w:lang w:val="pl-PL"/>
              </w:rPr>
              <w:t>prowadzenia kształcenia na studiach pierwszego stopnia, studiach drugiego stopnia, jednolitych studiach magisterskich i kształcenie doktorant</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 zgodnie z przysługującymi jej uprawnieniami, w tym:</w:t>
            </w:r>
          </w:p>
          <w:p w14:paraId="329D171B" w14:textId="77777777" w:rsidR="00BE0ECB" w:rsidRPr="0059575B" w:rsidRDefault="00D66C3E">
            <w:pPr>
              <w:pStyle w:val="Domylne"/>
              <w:numPr>
                <w:ilvl w:val="1"/>
                <w:numId w:val="5"/>
              </w:numPr>
              <w:spacing w:before="0" w:line="240" w:lineRule="auto"/>
              <w:rPr>
                <w:rFonts w:ascii="Arial" w:hAnsi="Arial" w:cs="Arial"/>
                <w:color w:val="333333"/>
                <w:sz w:val="16"/>
                <w:szCs w:val="16"/>
                <w:shd w:val="clear" w:color="auto" w:fill="FFFFFF"/>
                <w:lang w:val="pl-PL"/>
              </w:rPr>
            </w:pPr>
            <w:r w:rsidRPr="0059575B">
              <w:rPr>
                <w:rFonts w:ascii="Arial" w:hAnsi="Arial" w:cs="Arial"/>
                <w:color w:val="333333"/>
                <w:sz w:val="16"/>
                <w:szCs w:val="16"/>
                <w:shd w:val="clear" w:color="auto" w:fill="FFFFFF"/>
                <w:lang w:val="pl-PL"/>
              </w:rPr>
              <w:t>ustalania warunk</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 przyjęcia na studia, w tym liczby miejsc na kierunkach i formach studi</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 z wyjątkiem studi</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 na kierunkach lekarskim i lekarsko-dentystycznym, w zakresie w jakim mają do nich zastosowanie przepisy,</w:t>
            </w:r>
          </w:p>
          <w:p w14:paraId="4F8C26A6" w14:textId="77777777" w:rsidR="00BE0ECB" w:rsidRPr="0059575B" w:rsidRDefault="00D66C3E">
            <w:pPr>
              <w:pStyle w:val="Domylne"/>
              <w:numPr>
                <w:ilvl w:val="1"/>
                <w:numId w:val="5"/>
              </w:numPr>
              <w:spacing w:before="0" w:line="240" w:lineRule="auto"/>
              <w:rPr>
                <w:rFonts w:ascii="Arial" w:hAnsi="Arial" w:cs="Arial"/>
                <w:color w:val="333333"/>
                <w:sz w:val="16"/>
                <w:szCs w:val="16"/>
                <w:shd w:val="clear" w:color="auto" w:fill="FFFFFF"/>
                <w:lang w:val="pl-PL"/>
              </w:rPr>
            </w:pPr>
            <w:r w:rsidRPr="0059575B">
              <w:rPr>
                <w:rFonts w:ascii="Arial" w:hAnsi="Arial" w:cs="Arial"/>
                <w:color w:val="333333"/>
                <w:sz w:val="16"/>
                <w:szCs w:val="16"/>
                <w:shd w:val="clear" w:color="auto" w:fill="FFFFFF"/>
                <w:lang w:val="pl-PL"/>
              </w:rPr>
              <w:t>ustalania plan</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 studi</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 i program</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 kształcenia, uwzględniających efekty kształcenia zgodnie z Krajowymi Ramami Kwalifikacji dla Szkolnictwa Wyższego, dla obszar</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 kształcenia określonych w przepisach;</w:t>
            </w:r>
          </w:p>
          <w:p w14:paraId="4EB37EDA" w14:textId="77777777" w:rsidR="00BE0ECB" w:rsidRPr="0059575B" w:rsidRDefault="00D66C3E">
            <w:pPr>
              <w:pStyle w:val="Domylne"/>
              <w:numPr>
                <w:ilvl w:val="0"/>
                <w:numId w:val="5"/>
              </w:numPr>
              <w:spacing w:before="0" w:line="240" w:lineRule="auto"/>
              <w:rPr>
                <w:rFonts w:ascii="Arial" w:hAnsi="Arial" w:cs="Arial"/>
                <w:color w:val="333333"/>
                <w:sz w:val="16"/>
                <w:szCs w:val="16"/>
                <w:shd w:val="clear" w:color="auto" w:fill="FFFFFF"/>
                <w:lang w:val="pl-PL"/>
              </w:rPr>
            </w:pPr>
            <w:r w:rsidRPr="0059575B">
              <w:rPr>
                <w:rFonts w:ascii="Arial" w:hAnsi="Arial" w:cs="Arial"/>
                <w:color w:val="333333"/>
                <w:sz w:val="16"/>
                <w:szCs w:val="16"/>
                <w:shd w:val="clear" w:color="auto" w:fill="FFFFFF"/>
                <w:lang w:val="pl-PL"/>
              </w:rPr>
              <w:t>prowadzenia studi</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 podyplomowych, kształcenia specjalistycznego, kurs</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 dokształcających i szkoleń;</w:t>
            </w:r>
          </w:p>
          <w:p w14:paraId="57165526" w14:textId="77777777" w:rsidR="00BE0ECB" w:rsidRPr="0059575B" w:rsidRDefault="00D66C3E">
            <w:pPr>
              <w:pStyle w:val="Domylne"/>
              <w:numPr>
                <w:ilvl w:val="0"/>
                <w:numId w:val="5"/>
              </w:numPr>
              <w:spacing w:before="0" w:line="240" w:lineRule="auto"/>
              <w:rPr>
                <w:rFonts w:ascii="Arial" w:hAnsi="Arial" w:cs="Arial"/>
                <w:color w:val="333333"/>
                <w:sz w:val="16"/>
                <w:szCs w:val="16"/>
                <w:shd w:val="clear" w:color="auto" w:fill="FFFFFF"/>
                <w:lang w:val="pl-PL"/>
              </w:rPr>
            </w:pPr>
            <w:r w:rsidRPr="0059575B">
              <w:rPr>
                <w:rFonts w:ascii="Arial" w:hAnsi="Arial" w:cs="Arial"/>
                <w:color w:val="333333"/>
                <w:sz w:val="16"/>
                <w:szCs w:val="16"/>
                <w:shd w:val="clear" w:color="auto" w:fill="FFFFFF"/>
                <w:lang w:val="pl-PL"/>
              </w:rPr>
              <w:t>wydawania dyplom</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 ukończenia studi</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 potwierdzających uzyskanie tytułu zawodowego oraz świadectw ukończenia studi</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 podyplomowych i kurs</w:t>
            </w:r>
            <w:proofErr w:type="spellStart"/>
            <w:r w:rsidRPr="0059575B">
              <w:rPr>
                <w:rFonts w:ascii="Arial" w:hAnsi="Arial" w:cs="Arial"/>
                <w:color w:val="333333"/>
                <w:sz w:val="16"/>
                <w:szCs w:val="16"/>
                <w:shd w:val="clear" w:color="auto" w:fill="FFFFFF"/>
                <w:lang w:val="es-ES_tradnl"/>
              </w:rPr>
              <w:t>ó</w:t>
            </w:r>
            <w:proofErr w:type="spellEnd"/>
            <w:r w:rsidRPr="0059575B">
              <w:rPr>
                <w:rFonts w:ascii="Arial" w:hAnsi="Arial" w:cs="Arial"/>
                <w:color w:val="333333"/>
                <w:sz w:val="16"/>
                <w:szCs w:val="16"/>
                <w:shd w:val="clear" w:color="auto" w:fill="FFFFFF"/>
                <w:lang w:val="pl-PL"/>
              </w:rPr>
              <w:t>w dokształcających.</w:t>
            </w:r>
          </w:p>
          <w:p w14:paraId="0ECD787C" w14:textId="77777777" w:rsidR="00BE0ECB" w:rsidRPr="0059575B" w:rsidRDefault="00D66C3E">
            <w:pPr>
              <w:pStyle w:val="Domylne"/>
              <w:spacing w:before="0" w:after="200" w:line="240" w:lineRule="auto"/>
              <w:rPr>
                <w:rFonts w:ascii="Arial" w:eastAsia="Verdana" w:hAnsi="Arial" w:cs="Arial"/>
                <w:color w:val="5D5D5D"/>
                <w:sz w:val="16"/>
                <w:szCs w:val="16"/>
                <w:shd w:val="clear" w:color="auto" w:fill="FFFFFF"/>
                <w:lang w:val="pl-PL"/>
              </w:rPr>
            </w:pPr>
            <w:r w:rsidRPr="0059575B">
              <w:rPr>
                <w:rFonts w:ascii="Arial" w:hAnsi="Arial" w:cs="Arial"/>
                <w:color w:val="5D5D5D"/>
                <w:sz w:val="16"/>
                <w:szCs w:val="16"/>
                <w:shd w:val="clear" w:color="auto" w:fill="FFFFFF"/>
                <w:lang w:val="pl-PL"/>
              </w:rPr>
              <w:t>Uprawnione organy uczelni mają prawo nadawania stopni naukowych doktora i doktora habilitowanego oraz występowania o nadanie tytułu naukowego profesora na zasadach określonych w ustawie.</w:t>
            </w:r>
          </w:p>
          <w:p w14:paraId="7B93F32D" w14:textId="77777777" w:rsidR="00BE0ECB" w:rsidRPr="0059575B" w:rsidRDefault="00D66C3E">
            <w:pPr>
              <w:pStyle w:val="Domylne"/>
              <w:spacing w:before="0" w:after="200" w:line="240" w:lineRule="auto"/>
              <w:rPr>
                <w:rFonts w:ascii="Arial" w:eastAsia="Verdana" w:hAnsi="Arial" w:cs="Arial"/>
                <w:color w:val="5D5D5D"/>
                <w:sz w:val="16"/>
                <w:szCs w:val="16"/>
                <w:shd w:val="clear" w:color="auto" w:fill="FFFFFF"/>
                <w:lang w:val="pl-PL"/>
              </w:rPr>
            </w:pPr>
            <w:r w:rsidRPr="0059575B">
              <w:rPr>
                <w:rFonts w:ascii="Arial" w:hAnsi="Arial" w:cs="Arial"/>
                <w:color w:val="5D5D5D"/>
                <w:sz w:val="16"/>
                <w:szCs w:val="16"/>
                <w:shd w:val="clear" w:color="auto" w:fill="FFFFFF"/>
                <w:lang w:val="pl-PL"/>
              </w:rPr>
              <w:lastRenderedPageBreak/>
              <w:t>Nie istnieje jedna ustawa, kt</w:t>
            </w:r>
            <w:proofErr w:type="spellStart"/>
            <w:r w:rsidRPr="0059575B">
              <w:rPr>
                <w:rFonts w:ascii="Arial" w:hAnsi="Arial" w:cs="Arial"/>
                <w:color w:val="5D5D5D"/>
                <w:sz w:val="16"/>
                <w:szCs w:val="16"/>
                <w:shd w:val="clear" w:color="auto" w:fill="FFFFFF"/>
                <w:lang w:val="es-ES_tradnl"/>
              </w:rPr>
              <w:t>ó</w:t>
            </w:r>
            <w:proofErr w:type="spellEnd"/>
            <w:r w:rsidRPr="0059575B">
              <w:rPr>
                <w:rFonts w:ascii="Arial" w:hAnsi="Arial" w:cs="Arial"/>
                <w:color w:val="5D5D5D"/>
                <w:sz w:val="16"/>
                <w:szCs w:val="16"/>
                <w:shd w:val="clear" w:color="auto" w:fill="FFFFFF"/>
                <w:lang w:val="pl-PL"/>
              </w:rPr>
              <w:t>ra kompleksowo regulowałaby cały system kształcenia i szkolenia dorosłych. Dotyczące tego zagadnienia przepisy znajdują się w ustawie o systemie oświaty oraz w ustawie prawo o szkolnictwie wyższym.</w:t>
            </w:r>
          </w:p>
          <w:p w14:paraId="6E29C2EF" w14:textId="77777777" w:rsidR="00BE0ECB" w:rsidRPr="0059575B" w:rsidRDefault="00BE0ECB">
            <w:pPr>
              <w:pStyle w:val="Domylne"/>
              <w:tabs>
                <w:tab w:val="left" w:pos="220"/>
                <w:tab w:val="left" w:pos="720"/>
              </w:tabs>
              <w:spacing w:before="0" w:line="240" w:lineRule="auto"/>
              <w:ind w:left="720" w:hanging="720"/>
              <w:rPr>
                <w:rFonts w:ascii="Arial" w:hAnsi="Arial" w:cs="Arial"/>
                <w:sz w:val="16"/>
                <w:szCs w:val="16"/>
                <w:lang w:val="pl-PL"/>
              </w:rPr>
            </w:pPr>
          </w:p>
        </w:tc>
      </w:tr>
      <w:tr w:rsidR="00BE0ECB" w:rsidRPr="005F2383" w14:paraId="00B14D42" w14:textId="77777777" w:rsidTr="00EE1164">
        <w:trPr>
          <w:trHeight w:val="478"/>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F4AD0" w14:textId="77777777" w:rsidR="00BE0ECB" w:rsidRPr="0059575B" w:rsidRDefault="00D66C3E">
            <w:pPr>
              <w:suppressAutoHyphens/>
              <w:spacing w:after="0" w:line="240" w:lineRule="auto"/>
              <w:outlineLvl w:val="0"/>
              <w:rPr>
                <w:rFonts w:ascii="Arial" w:hAnsi="Arial" w:cs="Arial"/>
                <w:sz w:val="16"/>
                <w:szCs w:val="16"/>
              </w:rPr>
            </w:pPr>
            <w:r w:rsidRPr="0059575B">
              <w:rPr>
                <w:rFonts w:ascii="Arial" w:hAnsi="Arial" w:cs="Arial"/>
                <w:b/>
                <w:bCs/>
                <w:sz w:val="16"/>
                <w:szCs w:val="16"/>
              </w:rPr>
              <w:lastRenderedPageBreak/>
              <w:t>Source*</w:t>
            </w:r>
          </w:p>
        </w:tc>
        <w:tc>
          <w:tcPr>
            <w:tcW w:w="6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4BA50" w14:textId="6A9E855B" w:rsidR="00BE0ECB" w:rsidRDefault="00A84D16">
            <w:pPr>
              <w:rPr>
                <w:rFonts w:ascii="Arial" w:hAnsi="Arial" w:cs="Arial"/>
                <w:sz w:val="16"/>
                <w:szCs w:val="16"/>
                <w:lang w:val="pl-PL"/>
              </w:rPr>
            </w:pPr>
            <w:hyperlink r:id="rId8" w:history="1">
              <w:r w:rsidR="00815C86" w:rsidRPr="006C7305">
                <w:rPr>
                  <w:rStyle w:val="Hipervnculo"/>
                  <w:rFonts w:ascii="Arial" w:hAnsi="Arial" w:cs="Arial"/>
                  <w:sz w:val="16"/>
                  <w:szCs w:val="16"/>
                  <w:lang w:val="pl-PL"/>
                </w:rPr>
                <w:t>file:///Users/n-l-cspzoo/Downloads/SYSTEM%20EDUKACJI%20W%20POLSCE_r.szk.2021_22.pdf</w:t>
              </w:r>
            </w:hyperlink>
          </w:p>
          <w:p w14:paraId="74B8489D" w14:textId="77777777" w:rsidR="00815C86" w:rsidRDefault="00815C86">
            <w:pPr>
              <w:rPr>
                <w:rFonts w:ascii="Arial" w:hAnsi="Arial" w:cs="Arial"/>
                <w:sz w:val="16"/>
                <w:szCs w:val="16"/>
                <w:lang w:val="pl-PL"/>
              </w:rPr>
            </w:pPr>
          </w:p>
          <w:p w14:paraId="414DC1E7" w14:textId="2ECA480B" w:rsidR="00815C86" w:rsidRDefault="00A84D16">
            <w:pPr>
              <w:rPr>
                <w:rFonts w:ascii="Arial" w:hAnsi="Arial" w:cs="Arial"/>
                <w:sz w:val="16"/>
                <w:szCs w:val="16"/>
                <w:lang w:val="pl-PL"/>
              </w:rPr>
            </w:pPr>
            <w:hyperlink r:id="rId9" w:history="1">
              <w:r w:rsidR="00815C86" w:rsidRPr="006C7305">
                <w:rPr>
                  <w:rStyle w:val="Hipervnculo"/>
                  <w:rFonts w:ascii="Arial" w:hAnsi="Arial" w:cs="Arial"/>
                  <w:sz w:val="16"/>
                  <w:szCs w:val="16"/>
                  <w:lang w:val="pl-PL"/>
                </w:rPr>
                <w:t>https://wartowiedziec.pl/attachments/article/57846/MEW_wersja_pelna.pdf</w:t>
              </w:r>
            </w:hyperlink>
          </w:p>
          <w:p w14:paraId="5C45E6BA" w14:textId="4D228B7B" w:rsidR="00815C86" w:rsidRPr="0059575B" w:rsidRDefault="00815C86">
            <w:pPr>
              <w:rPr>
                <w:rFonts w:ascii="Arial" w:hAnsi="Arial" w:cs="Arial"/>
                <w:sz w:val="16"/>
                <w:szCs w:val="16"/>
                <w:lang w:val="pl-PL"/>
              </w:rPr>
            </w:pPr>
          </w:p>
        </w:tc>
      </w:tr>
      <w:tr w:rsidR="00BE0ECB" w:rsidRPr="0059575B" w14:paraId="223923F8" w14:textId="77777777" w:rsidTr="00EE1164">
        <w:trPr>
          <w:trHeight w:val="495"/>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D8EBB" w14:textId="77777777" w:rsidR="00BE0ECB" w:rsidRPr="0059575B" w:rsidRDefault="00D66C3E">
            <w:pPr>
              <w:suppressAutoHyphens/>
              <w:spacing w:after="0" w:line="240" w:lineRule="auto"/>
              <w:outlineLvl w:val="0"/>
              <w:rPr>
                <w:rFonts w:ascii="Arial" w:hAnsi="Arial" w:cs="Arial"/>
                <w:sz w:val="16"/>
                <w:szCs w:val="16"/>
              </w:rPr>
            </w:pPr>
            <w:r w:rsidRPr="0059575B">
              <w:rPr>
                <w:rFonts w:ascii="Arial" w:hAnsi="Arial" w:cs="Arial"/>
                <w:b/>
                <w:bCs/>
                <w:sz w:val="16"/>
                <w:szCs w:val="16"/>
              </w:rPr>
              <w:t>Title legal framework of informal adult education in English</w:t>
            </w:r>
          </w:p>
        </w:tc>
        <w:tc>
          <w:tcPr>
            <w:tcW w:w="6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27601" w14:textId="77777777" w:rsidR="0059026A" w:rsidRPr="0059026A" w:rsidRDefault="0059026A" w:rsidP="0059026A">
            <w:pPr>
              <w:rPr>
                <w:rFonts w:ascii="Arial" w:hAnsi="Arial" w:cs="Arial"/>
                <w:sz w:val="16"/>
                <w:szCs w:val="16"/>
              </w:rPr>
            </w:pPr>
            <w:r w:rsidRPr="0059026A">
              <w:rPr>
                <w:rFonts w:ascii="Arial" w:hAnsi="Arial" w:cs="Arial"/>
                <w:sz w:val="16"/>
                <w:szCs w:val="16"/>
              </w:rPr>
              <w:t>Legal grounds for conducting informal educational activities:</w:t>
            </w:r>
          </w:p>
          <w:p w14:paraId="3FA5BFB5" w14:textId="77777777" w:rsidR="0059026A" w:rsidRPr="0059026A" w:rsidRDefault="0059026A" w:rsidP="0059026A">
            <w:pPr>
              <w:rPr>
                <w:rFonts w:ascii="Arial" w:hAnsi="Arial" w:cs="Arial"/>
                <w:sz w:val="16"/>
                <w:szCs w:val="16"/>
              </w:rPr>
            </w:pPr>
            <w:r w:rsidRPr="0059026A">
              <w:rPr>
                <w:rFonts w:ascii="Arial" w:hAnsi="Arial" w:cs="Arial"/>
                <w:sz w:val="16"/>
                <w:szCs w:val="16"/>
              </w:rPr>
              <w:t>1. Journal of Laws 2004 No 173 item. 1807 U S TAWA of 2 July 2004 on freedom of economic activity</w:t>
            </w:r>
          </w:p>
          <w:p w14:paraId="54B85732" w14:textId="77777777" w:rsidR="0059026A" w:rsidRPr="0059026A" w:rsidRDefault="0059026A" w:rsidP="0059026A">
            <w:pPr>
              <w:rPr>
                <w:rFonts w:ascii="Arial" w:hAnsi="Arial" w:cs="Arial"/>
                <w:sz w:val="16"/>
                <w:szCs w:val="16"/>
              </w:rPr>
            </w:pPr>
            <w:r w:rsidRPr="0059026A">
              <w:rPr>
                <w:rFonts w:ascii="Arial" w:hAnsi="Arial" w:cs="Arial"/>
                <w:sz w:val="16"/>
                <w:szCs w:val="16"/>
              </w:rPr>
              <w:t xml:space="preserve">2. Journal </w:t>
            </w:r>
            <w:proofErr w:type="gramStart"/>
            <w:r w:rsidRPr="0059026A">
              <w:rPr>
                <w:rFonts w:ascii="Arial" w:hAnsi="Arial" w:cs="Arial"/>
                <w:sz w:val="16"/>
                <w:szCs w:val="16"/>
              </w:rPr>
              <w:t>Of</w:t>
            </w:r>
            <w:proofErr w:type="gramEnd"/>
            <w:r w:rsidRPr="0059026A">
              <w:rPr>
                <w:rFonts w:ascii="Arial" w:hAnsi="Arial" w:cs="Arial"/>
                <w:sz w:val="16"/>
                <w:szCs w:val="16"/>
              </w:rPr>
              <w:t xml:space="preserve"> Laws of 2018, item 646U S T A W A of March 6, 2018 Entrepreneurs' law1)</w:t>
            </w:r>
          </w:p>
          <w:p w14:paraId="308966CA" w14:textId="008BB018" w:rsidR="00BE0ECB" w:rsidRPr="0059575B" w:rsidRDefault="0059026A" w:rsidP="0059026A">
            <w:pPr>
              <w:rPr>
                <w:rFonts w:ascii="Arial" w:hAnsi="Arial" w:cs="Arial"/>
                <w:sz w:val="16"/>
                <w:szCs w:val="16"/>
              </w:rPr>
            </w:pPr>
            <w:r w:rsidRPr="0059026A">
              <w:rPr>
                <w:rFonts w:ascii="Arial" w:hAnsi="Arial" w:cs="Arial"/>
                <w:sz w:val="16"/>
                <w:szCs w:val="16"/>
              </w:rPr>
              <w:t>3. The Act of 20 April 2004 on employment promotion and labor market institutions</w:t>
            </w:r>
            <w:r>
              <w:rPr>
                <w:rFonts w:ascii="Arial" w:hAnsi="Arial" w:cs="Arial"/>
                <w:sz w:val="16"/>
                <w:szCs w:val="16"/>
              </w:rPr>
              <w:t>.</w:t>
            </w:r>
          </w:p>
        </w:tc>
      </w:tr>
      <w:tr w:rsidR="00BE0ECB" w:rsidRPr="005F2383" w14:paraId="4749F4AC" w14:textId="77777777" w:rsidTr="00EE1164">
        <w:trPr>
          <w:trHeight w:val="603"/>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5B55B" w14:textId="77777777" w:rsidR="00BE0ECB" w:rsidRPr="0059575B" w:rsidRDefault="00D66C3E">
            <w:pPr>
              <w:suppressAutoHyphens/>
              <w:spacing w:after="0" w:line="240" w:lineRule="auto"/>
              <w:outlineLvl w:val="0"/>
              <w:rPr>
                <w:rFonts w:ascii="Arial" w:hAnsi="Arial" w:cs="Arial"/>
                <w:sz w:val="16"/>
                <w:szCs w:val="16"/>
              </w:rPr>
            </w:pPr>
            <w:r w:rsidRPr="0059575B">
              <w:rPr>
                <w:rFonts w:ascii="Arial" w:hAnsi="Arial" w:cs="Arial"/>
                <w:b/>
                <w:bCs/>
                <w:sz w:val="16"/>
                <w:szCs w:val="16"/>
              </w:rPr>
              <w:t>Title legal framework of informal adult education in the original language</w:t>
            </w:r>
          </w:p>
        </w:tc>
        <w:tc>
          <w:tcPr>
            <w:tcW w:w="6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AC6D0" w14:textId="57ED6120" w:rsidR="00314B31" w:rsidRDefault="00314B31">
            <w:pPr>
              <w:rPr>
                <w:rFonts w:ascii="Arial" w:hAnsi="Arial" w:cs="Arial"/>
                <w:sz w:val="16"/>
                <w:szCs w:val="16"/>
                <w:lang w:val="pl-PL"/>
              </w:rPr>
            </w:pPr>
            <w:r w:rsidRPr="00314B31">
              <w:rPr>
                <w:rFonts w:ascii="Arial" w:hAnsi="Arial" w:cs="Arial"/>
                <w:sz w:val="16"/>
                <w:szCs w:val="16"/>
                <w:lang w:val="pl-PL"/>
              </w:rPr>
              <w:t>Podstawy prawne do prowadzenia</w:t>
            </w:r>
            <w:r>
              <w:rPr>
                <w:rFonts w:ascii="Arial" w:hAnsi="Arial" w:cs="Arial"/>
                <w:sz w:val="16"/>
                <w:szCs w:val="16"/>
                <w:lang w:val="pl-PL"/>
              </w:rPr>
              <w:t xml:space="preserve"> nieformalnej</w:t>
            </w:r>
            <w:r w:rsidRPr="00314B31">
              <w:rPr>
                <w:rFonts w:ascii="Arial" w:hAnsi="Arial" w:cs="Arial"/>
                <w:sz w:val="16"/>
                <w:szCs w:val="16"/>
                <w:lang w:val="pl-PL"/>
              </w:rPr>
              <w:t xml:space="preserve"> działalności edukacyjnej </w:t>
            </w:r>
            <w:r>
              <w:rPr>
                <w:rFonts w:ascii="Arial" w:hAnsi="Arial" w:cs="Arial"/>
                <w:sz w:val="16"/>
                <w:szCs w:val="16"/>
                <w:lang w:val="pl-PL"/>
              </w:rPr>
              <w:t>j:</w:t>
            </w:r>
          </w:p>
          <w:p w14:paraId="653AB7C2" w14:textId="77777777" w:rsidR="00BE0ECB" w:rsidRDefault="00314B31" w:rsidP="00314B31">
            <w:pPr>
              <w:pStyle w:val="Prrafodelista"/>
              <w:numPr>
                <w:ilvl w:val="0"/>
                <w:numId w:val="6"/>
              </w:numPr>
              <w:rPr>
                <w:rFonts w:ascii="Arial" w:hAnsi="Arial" w:cs="Arial"/>
                <w:sz w:val="16"/>
                <w:szCs w:val="16"/>
                <w:lang w:val="pl-PL"/>
              </w:rPr>
            </w:pPr>
            <w:r w:rsidRPr="00314B31">
              <w:rPr>
                <w:rFonts w:ascii="Arial" w:hAnsi="Arial" w:cs="Arial"/>
                <w:sz w:val="16"/>
                <w:szCs w:val="16"/>
                <w:lang w:val="pl-PL"/>
              </w:rPr>
              <w:t>Dz.U. 2004 Nr 173 poz. 1807 U S TAWA</w:t>
            </w:r>
            <w:r>
              <w:rPr>
                <w:rFonts w:ascii="Arial" w:hAnsi="Arial" w:cs="Arial"/>
                <w:sz w:val="16"/>
                <w:szCs w:val="16"/>
                <w:lang w:val="pl-PL"/>
              </w:rPr>
              <w:t xml:space="preserve"> </w:t>
            </w:r>
            <w:r w:rsidRPr="00314B31">
              <w:rPr>
                <w:rFonts w:ascii="Arial" w:hAnsi="Arial" w:cs="Arial"/>
                <w:sz w:val="16"/>
                <w:szCs w:val="16"/>
                <w:lang w:val="pl-PL"/>
              </w:rPr>
              <w:t>z dnia 2lipca 2004r.o swobodzie działalności gospodarczej</w:t>
            </w:r>
          </w:p>
          <w:p w14:paraId="1762CD75" w14:textId="77777777" w:rsidR="00314B31" w:rsidRDefault="00314B31" w:rsidP="00314B31">
            <w:pPr>
              <w:pStyle w:val="Prrafodelista"/>
              <w:numPr>
                <w:ilvl w:val="0"/>
                <w:numId w:val="6"/>
              </w:numPr>
              <w:rPr>
                <w:rFonts w:ascii="Arial" w:hAnsi="Arial" w:cs="Arial"/>
                <w:sz w:val="16"/>
                <w:szCs w:val="16"/>
                <w:lang w:val="pl-PL"/>
              </w:rPr>
            </w:pPr>
            <w:r w:rsidRPr="00314B31">
              <w:rPr>
                <w:rFonts w:ascii="Arial" w:hAnsi="Arial" w:cs="Arial"/>
                <w:sz w:val="16"/>
                <w:szCs w:val="16"/>
                <w:lang w:val="pl-PL"/>
              </w:rPr>
              <w:t>Dz. U. 2018 poz. 646U S T A W A</w:t>
            </w:r>
            <w:r>
              <w:rPr>
                <w:rFonts w:ascii="Arial" w:hAnsi="Arial" w:cs="Arial"/>
                <w:sz w:val="16"/>
                <w:szCs w:val="16"/>
                <w:lang w:val="pl-PL"/>
              </w:rPr>
              <w:t xml:space="preserve"> </w:t>
            </w:r>
            <w:r w:rsidRPr="00314B31">
              <w:rPr>
                <w:rFonts w:ascii="Arial" w:hAnsi="Arial" w:cs="Arial"/>
                <w:sz w:val="16"/>
                <w:szCs w:val="16"/>
                <w:lang w:val="pl-PL"/>
              </w:rPr>
              <w:t>z dnia 6marca 2018r.Prawo przedsiębiorców1)</w:t>
            </w:r>
          </w:p>
          <w:p w14:paraId="12AB0E22" w14:textId="09EF3BF9" w:rsidR="00314B31" w:rsidRPr="00314B31" w:rsidRDefault="00314B31" w:rsidP="00314B31">
            <w:pPr>
              <w:pStyle w:val="Prrafodelista"/>
              <w:numPr>
                <w:ilvl w:val="0"/>
                <w:numId w:val="6"/>
              </w:numPr>
              <w:rPr>
                <w:rFonts w:ascii="Arial" w:hAnsi="Arial" w:cs="Arial"/>
                <w:sz w:val="16"/>
                <w:szCs w:val="16"/>
                <w:lang w:val="pl-PL"/>
              </w:rPr>
            </w:pPr>
            <w:r w:rsidRPr="00314B31">
              <w:rPr>
                <w:rFonts w:ascii="Arial" w:hAnsi="Arial" w:cs="Arial"/>
                <w:sz w:val="16"/>
                <w:szCs w:val="16"/>
                <w:lang w:val="pl-PL"/>
              </w:rPr>
              <w:t>Ustawa z dnia 20 kwietnia 2004 r. o promocji zatrudnienia i instytucjach rynku pracy</w:t>
            </w:r>
            <w:r w:rsidR="0059026A">
              <w:rPr>
                <w:rFonts w:ascii="Arial" w:hAnsi="Arial" w:cs="Arial"/>
                <w:sz w:val="16"/>
                <w:szCs w:val="16"/>
                <w:lang w:val="pl-PL"/>
              </w:rPr>
              <w:t>.</w:t>
            </w:r>
          </w:p>
        </w:tc>
      </w:tr>
      <w:tr w:rsidR="00BE0ECB" w:rsidRPr="0059575B" w14:paraId="023F9FCE" w14:textId="77777777" w:rsidTr="00EE1164">
        <w:trPr>
          <w:trHeight w:val="61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C4329" w14:textId="77777777" w:rsidR="00BE0ECB" w:rsidRPr="0059575B" w:rsidRDefault="00D66C3E">
            <w:pPr>
              <w:suppressAutoHyphens/>
              <w:spacing w:after="0" w:line="240" w:lineRule="auto"/>
              <w:outlineLvl w:val="0"/>
              <w:rPr>
                <w:rFonts w:ascii="Arial" w:hAnsi="Arial" w:cs="Arial"/>
                <w:sz w:val="16"/>
                <w:szCs w:val="16"/>
              </w:rPr>
            </w:pPr>
            <w:r w:rsidRPr="0059575B">
              <w:rPr>
                <w:rFonts w:ascii="Arial" w:hAnsi="Arial" w:cs="Arial"/>
                <w:b/>
                <w:bCs/>
                <w:sz w:val="16"/>
                <w:szCs w:val="16"/>
              </w:rPr>
              <w:t xml:space="preserve">Summary of framework for informal adult education in English (3.000 </w:t>
            </w:r>
            <w:r w:rsidRPr="0059575B">
              <w:rPr>
                <w:rFonts w:ascii="Arial" w:hAnsi="Arial" w:cs="Arial"/>
                <w:sz w:val="16"/>
                <w:szCs w:val="16"/>
              </w:rPr>
              <w:t>characters maximum)</w:t>
            </w:r>
          </w:p>
        </w:tc>
        <w:tc>
          <w:tcPr>
            <w:tcW w:w="6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D3CB0" w14:textId="77777777" w:rsidR="005F2383" w:rsidRPr="005F2383" w:rsidRDefault="005F2383" w:rsidP="005F2383">
            <w:pPr>
              <w:spacing w:line="360" w:lineRule="auto"/>
              <w:jc w:val="both"/>
              <w:rPr>
                <w:rFonts w:ascii="Arial" w:hAnsi="Arial" w:cs="Arial"/>
                <w:sz w:val="16"/>
                <w:szCs w:val="16"/>
              </w:rPr>
            </w:pPr>
            <w:r w:rsidRPr="005F2383">
              <w:rPr>
                <w:rFonts w:ascii="Arial" w:hAnsi="Arial" w:cs="Arial"/>
                <w:sz w:val="16"/>
                <w:szCs w:val="16"/>
              </w:rPr>
              <w:t>Informal education in Poland is a highly developed industry. It is conducted in the form of economic activity or in the form of statutory activity (if it is carried out by entities of the social economy). In general, informal educational activity gathers entities that conduct education in the form of trainings, courses and workshops. They are aimed at increasing the knowledge of participants in a given subject area. The methods of conducting classes are constantly developed. Depending on the needs of the participants, classes are held directly or remotely.</w:t>
            </w:r>
          </w:p>
          <w:p w14:paraId="725DF3DE" w14:textId="77777777" w:rsidR="005F2383" w:rsidRPr="005F2383" w:rsidRDefault="005F2383" w:rsidP="005F2383">
            <w:pPr>
              <w:spacing w:line="360" w:lineRule="auto"/>
              <w:jc w:val="both"/>
              <w:rPr>
                <w:rFonts w:ascii="Arial" w:hAnsi="Arial" w:cs="Arial"/>
                <w:sz w:val="16"/>
                <w:szCs w:val="16"/>
              </w:rPr>
            </w:pPr>
            <w:r w:rsidRPr="005F2383">
              <w:rPr>
                <w:rFonts w:ascii="Arial" w:hAnsi="Arial" w:cs="Arial"/>
                <w:sz w:val="16"/>
                <w:szCs w:val="16"/>
              </w:rPr>
              <w:t>Depending on the subject matter of the course, workshop and training topics, participants receive certificates of completion after completion, and if required by the legal basis, participants receive certificates of completion that are recognized by public institutions / foreign entities.</w:t>
            </w:r>
          </w:p>
          <w:p w14:paraId="51E967CA" w14:textId="196173E0" w:rsidR="00BE0ECB" w:rsidRPr="0059575B" w:rsidRDefault="005F2383" w:rsidP="005F2383">
            <w:pPr>
              <w:spacing w:line="360" w:lineRule="auto"/>
              <w:jc w:val="both"/>
              <w:rPr>
                <w:rFonts w:ascii="Arial" w:hAnsi="Arial" w:cs="Arial"/>
                <w:sz w:val="16"/>
                <w:szCs w:val="16"/>
              </w:rPr>
            </w:pPr>
            <w:r w:rsidRPr="005F2383">
              <w:rPr>
                <w:rFonts w:ascii="Arial" w:hAnsi="Arial" w:cs="Arial"/>
                <w:sz w:val="16"/>
                <w:szCs w:val="16"/>
              </w:rPr>
              <w:t>Entities that cooperate with public entities (</w:t>
            </w:r>
            <w:proofErr w:type="spellStart"/>
            <w:proofErr w:type="gramStart"/>
            <w:r w:rsidRPr="005F2383">
              <w:rPr>
                <w:rFonts w:ascii="Arial" w:hAnsi="Arial" w:cs="Arial"/>
                <w:sz w:val="16"/>
                <w:szCs w:val="16"/>
              </w:rPr>
              <w:t>eg</w:t>
            </w:r>
            <w:proofErr w:type="spellEnd"/>
            <w:proofErr w:type="gramEnd"/>
            <w:r w:rsidRPr="005F2383">
              <w:rPr>
                <w:rFonts w:ascii="Arial" w:hAnsi="Arial" w:cs="Arial"/>
                <w:sz w:val="16"/>
                <w:szCs w:val="16"/>
              </w:rPr>
              <w:t xml:space="preserve"> </w:t>
            </w:r>
            <w:proofErr w:type="spellStart"/>
            <w:r w:rsidRPr="005F2383">
              <w:rPr>
                <w:rFonts w:ascii="Arial" w:hAnsi="Arial" w:cs="Arial"/>
                <w:sz w:val="16"/>
                <w:szCs w:val="16"/>
              </w:rPr>
              <w:t>Poviat</w:t>
            </w:r>
            <w:proofErr w:type="spellEnd"/>
            <w:r w:rsidRPr="005F2383">
              <w:rPr>
                <w:rFonts w:ascii="Arial" w:hAnsi="Arial" w:cs="Arial"/>
                <w:sz w:val="16"/>
                <w:szCs w:val="16"/>
              </w:rPr>
              <w:t xml:space="preserve"> Labor Office, Voivodship Labor Office) must have an entry in the register of training institutions in a given voivodeship (assigned to the seat of the entity). In this case, the training participants are unemployed people registered with labor offices. In Poland, public institutions do not provide informal education. Even if they implement projects financed from EU funds, non-formal education is provided by training institutions (public institutions entrust them with these tasks).</w:t>
            </w:r>
          </w:p>
        </w:tc>
      </w:tr>
      <w:tr w:rsidR="00BE0ECB" w:rsidRPr="005F2383" w14:paraId="3AD5D8CD" w14:textId="77777777" w:rsidTr="00EE1164">
        <w:trPr>
          <w:trHeight w:val="61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25922" w14:textId="77777777" w:rsidR="00BE0ECB" w:rsidRPr="0059575B" w:rsidRDefault="00D66C3E">
            <w:pPr>
              <w:suppressAutoHyphens/>
              <w:spacing w:after="0" w:line="240" w:lineRule="auto"/>
              <w:outlineLvl w:val="0"/>
              <w:rPr>
                <w:rFonts w:ascii="Arial" w:eastAsia="Helvetica" w:hAnsi="Arial" w:cs="Arial"/>
                <w:b/>
                <w:bCs/>
                <w:sz w:val="16"/>
                <w:szCs w:val="16"/>
              </w:rPr>
            </w:pPr>
            <w:r w:rsidRPr="0059575B">
              <w:rPr>
                <w:rFonts w:ascii="Arial" w:hAnsi="Arial" w:cs="Arial"/>
                <w:b/>
                <w:bCs/>
                <w:sz w:val="16"/>
                <w:szCs w:val="16"/>
              </w:rPr>
              <w:t xml:space="preserve">Summary of framework for informal adult education in the original language </w:t>
            </w:r>
          </w:p>
          <w:p w14:paraId="4F824924" w14:textId="77777777" w:rsidR="00BE0ECB" w:rsidRPr="0059575B" w:rsidRDefault="00D66C3E">
            <w:pPr>
              <w:suppressAutoHyphens/>
              <w:spacing w:after="0" w:line="240" w:lineRule="auto"/>
              <w:outlineLvl w:val="0"/>
              <w:rPr>
                <w:rFonts w:ascii="Arial" w:hAnsi="Arial" w:cs="Arial"/>
                <w:sz w:val="16"/>
                <w:szCs w:val="16"/>
              </w:rPr>
            </w:pPr>
            <w:r w:rsidRPr="0059575B">
              <w:rPr>
                <w:rFonts w:ascii="Arial" w:hAnsi="Arial" w:cs="Arial"/>
                <w:b/>
                <w:bCs/>
                <w:sz w:val="16"/>
                <w:szCs w:val="16"/>
              </w:rPr>
              <w:t xml:space="preserve">(3.000 </w:t>
            </w:r>
            <w:r w:rsidRPr="0059575B">
              <w:rPr>
                <w:rFonts w:ascii="Arial" w:hAnsi="Arial" w:cs="Arial"/>
                <w:sz w:val="16"/>
                <w:szCs w:val="16"/>
              </w:rPr>
              <w:t>characters maximum)</w:t>
            </w:r>
          </w:p>
        </w:tc>
        <w:tc>
          <w:tcPr>
            <w:tcW w:w="6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A650E" w14:textId="77777777" w:rsidR="00B74EC7" w:rsidRDefault="00B74EC7" w:rsidP="00B74EC7">
            <w:pPr>
              <w:spacing w:line="360" w:lineRule="auto"/>
              <w:jc w:val="both"/>
              <w:rPr>
                <w:rFonts w:ascii="Arial" w:hAnsi="Arial" w:cs="Arial"/>
                <w:sz w:val="16"/>
                <w:szCs w:val="16"/>
                <w:lang w:val="pl-PL"/>
              </w:rPr>
            </w:pPr>
            <w:r w:rsidRPr="00B74EC7">
              <w:rPr>
                <w:rFonts w:ascii="Arial" w:hAnsi="Arial" w:cs="Arial"/>
                <w:sz w:val="16"/>
                <w:szCs w:val="16"/>
                <w:lang w:val="pl-PL"/>
              </w:rPr>
              <w:t>Edukacja nieformalna w Polsce j</w:t>
            </w:r>
            <w:r>
              <w:rPr>
                <w:rFonts w:ascii="Arial" w:hAnsi="Arial" w:cs="Arial"/>
                <w:sz w:val="16"/>
                <w:szCs w:val="16"/>
                <w:lang w:val="pl-PL"/>
              </w:rPr>
              <w:t xml:space="preserve">est bardzo rozwiniętą branżą. Prowadzona jest w formie działalności gospodarczej lub też w formie działalności statutowej (jeśli prowadzona jest przez Podmioty ekonomii społecznej). Generalnie, działalność edukacyjna nieformalna skupia podmioty, które prowadzą edukację w formie szkoleń, kursów, warsztatów. Mają one na celu podniesienie wiedzy uczestników w danym obszarze tematycznym. Metody prowadzenia zajęć stale są rozwijane. W zależności od potrzeb uczestników zajęcia odbywają się w formie bezpośredniej lub tez zdalnej. </w:t>
            </w:r>
          </w:p>
          <w:p w14:paraId="0F19E04C" w14:textId="6EBE8791" w:rsidR="00A045A2" w:rsidRDefault="00B74EC7" w:rsidP="00B74EC7">
            <w:pPr>
              <w:spacing w:line="360" w:lineRule="auto"/>
              <w:jc w:val="both"/>
              <w:rPr>
                <w:rFonts w:ascii="Arial" w:hAnsi="Arial" w:cs="Arial"/>
                <w:sz w:val="16"/>
                <w:szCs w:val="16"/>
                <w:lang w:val="pl-PL"/>
              </w:rPr>
            </w:pPr>
            <w:r>
              <w:rPr>
                <w:rFonts w:ascii="Arial" w:hAnsi="Arial" w:cs="Arial"/>
                <w:sz w:val="16"/>
                <w:szCs w:val="16"/>
                <w:lang w:val="pl-PL"/>
              </w:rPr>
              <w:lastRenderedPageBreak/>
              <w:t xml:space="preserve">W zależności od tematyki zagadnień będących przedmiotem kursu, warsztatów i szkoleń, uczestnicy otrzymują po zakończeniu certyfikaty ukończenia ich, a jeśli wymaga tego </w:t>
            </w:r>
            <w:r w:rsidR="00A045A2">
              <w:rPr>
                <w:rFonts w:ascii="Arial" w:hAnsi="Arial" w:cs="Arial"/>
                <w:sz w:val="16"/>
                <w:szCs w:val="16"/>
                <w:lang w:val="pl-PL"/>
              </w:rPr>
              <w:t xml:space="preserve">podstawa prawna, uczestnicy otrzymują świadectwa ukończenia zajęć, które uznawane są przez instytucje publiczne / zagraniczne podmioty. </w:t>
            </w:r>
          </w:p>
          <w:p w14:paraId="1E63BC37" w14:textId="72E25D4F" w:rsidR="00A045A2" w:rsidRDefault="00A045A2" w:rsidP="00B74EC7">
            <w:pPr>
              <w:spacing w:line="360" w:lineRule="auto"/>
              <w:jc w:val="both"/>
              <w:rPr>
                <w:rFonts w:ascii="Arial" w:hAnsi="Arial" w:cs="Arial"/>
                <w:sz w:val="16"/>
                <w:szCs w:val="16"/>
                <w:lang w:val="pl-PL"/>
              </w:rPr>
            </w:pPr>
            <w:r>
              <w:rPr>
                <w:rFonts w:ascii="Arial" w:hAnsi="Arial" w:cs="Arial"/>
                <w:sz w:val="16"/>
                <w:szCs w:val="16"/>
                <w:lang w:val="pl-PL"/>
              </w:rPr>
              <w:t xml:space="preserve">Podmioty, które współpracują z jednostkami publicznymi (np. Powiatowy Urząd Pracy, Wojewódzki Urząd Pracy) muszą posiadać wpis do rejestru instytucji szkoleniowych w danym województwie ( przypisanym do siedziby podmiotu). W tym przypadku uczestnikami szkoleń są osoby bezrobotne zarejestrowane w urzędach pracy. W Polsce instytucje publiczne nie prowadzą edukacji nieformalnej. Nawet jeśli realizują projekty finansowane ze środków UE, edukacja nieformalna realizowana jest przez instytucje szkoleniowe (instytucje publiczne zlecają im te zadania).  </w:t>
            </w:r>
          </w:p>
          <w:p w14:paraId="543CC81D" w14:textId="47E3F424" w:rsidR="00BE0ECB" w:rsidRPr="00B74EC7" w:rsidRDefault="00B74EC7" w:rsidP="00B74EC7">
            <w:pPr>
              <w:spacing w:line="360" w:lineRule="auto"/>
              <w:jc w:val="both"/>
              <w:rPr>
                <w:rFonts w:ascii="Arial" w:hAnsi="Arial" w:cs="Arial"/>
                <w:sz w:val="16"/>
                <w:szCs w:val="16"/>
                <w:lang w:val="pl-PL"/>
              </w:rPr>
            </w:pPr>
            <w:r>
              <w:rPr>
                <w:rFonts w:ascii="Arial" w:hAnsi="Arial" w:cs="Arial"/>
                <w:sz w:val="16"/>
                <w:szCs w:val="16"/>
                <w:lang w:val="pl-PL"/>
              </w:rPr>
              <w:t xml:space="preserve">     </w:t>
            </w:r>
          </w:p>
        </w:tc>
      </w:tr>
      <w:tr w:rsidR="00BE0ECB" w:rsidRPr="0059575B" w14:paraId="46D2EB38" w14:textId="77777777" w:rsidTr="00EE1164">
        <w:trPr>
          <w:trHeight w:val="500"/>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B0943" w14:textId="77777777" w:rsidR="00BE0ECB" w:rsidRPr="0059575B" w:rsidRDefault="00D66C3E">
            <w:pPr>
              <w:suppressAutoHyphens/>
              <w:spacing w:after="0" w:line="240" w:lineRule="auto"/>
              <w:outlineLvl w:val="0"/>
              <w:rPr>
                <w:rFonts w:ascii="Arial" w:hAnsi="Arial" w:cs="Arial"/>
                <w:sz w:val="16"/>
                <w:szCs w:val="16"/>
              </w:rPr>
            </w:pPr>
            <w:r w:rsidRPr="0059575B">
              <w:rPr>
                <w:rFonts w:ascii="Arial" w:hAnsi="Arial" w:cs="Arial"/>
                <w:b/>
                <w:bCs/>
                <w:sz w:val="16"/>
                <w:szCs w:val="16"/>
              </w:rPr>
              <w:lastRenderedPageBreak/>
              <w:t>Source*</w:t>
            </w:r>
          </w:p>
        </w:tc>
        <w:tc>
          <w:tcPr>
            <w:tcW w:w="6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43090" w14:textId="7E5C980C" w:rsidR="00BE0ECB" w:rsidRDefault="00A84D16">
            <w:pPr>
              <w:rPr>
                <w:rFonts w:ascii="Arial" w:hAnsi="Arial" w:cs="Arial"/>
                <w:sz w:val="16"/>
                <w:szCs w:val="16"/>
              </w:rPr>
            </w:pPr>
            <w:hyperlink r:id="rId10" w:history="1">
              <w:r w:rsidR="00314B31" w:rsidRPr="006C7305">
                <w:rPr>
                  <w:rStyle w:val="Hipervnculo"/>
                  <w:rFonts w:ascii="Arial" w:hAnsi="Arial" w:cs="Arial"/>
                  <w:sz w:val="16"/>
                  <w:szCs w:val="16"/>
                </w:rPr>
                <w:t>http://isap.sejm.gov.pl/isap.nsf/DocDetails.xsp?id=WDU20040991001</w:t>
              </w:r>
            </w:hyperlink>
          </w:p>
          <w:p w14:paraId="53A0DE34" w14:textId="502B744D" w:rsidR="00314B31" w:rsidRDefault="00A84D16">
            <w:pPr>
              <w:rPr>
                <w:rFonts w:ascii="Arial" w:hAnsi="Arial" w:cs="Arial"/>
                <w:sz w:val="16"/>
                <w:szCs w:val="16"/>
              </w:rPr>
            </w:pPr>
            <w:hyperlink r:id="rId11" w:history="1">
              <w:r w:rsidR="00314B31" w:rsidRPr="006C7305">
                <w:rPr>
                  <w:rStyle w:val="Hipervnculo"/>
                  <w:rFonts w:ascii="Arial" w:hAnsi="Arial" w:cs="Arial"/>
                  <w:sz w:val="16"/>
                  <w:szCs w:val="16"/>
                </w:rPr>
                <w:t>https://www.biznes.gov.pl/pl/firma/zezwolenia-koncesje-wpisy-do-rejestru/chce-uzyskac-zezwolenie-koncesje-wpis-do-rejestru-dzialalnosci-regulowanej54/proc_123-wpis-do-ris</w:t>
              </w:r>
            </w:hyperlink>
          </w:p>
          <w:p w14:paraId="2E1988DD" w14:textId="7BBC4816" w:rsidR="00314B31" w:rsidRDefault="00A84D16">
            <w:pPr>
              <w:rPr>
                <w:rFonts w:ascii="Arial" w:hAnsi="Arial" w:cs="Arial"/>
                <w:sz w:val="16"/>
                <w:szCs w:val="16"/>
              </w:rPr>
            </w:pPr>
            <w:hyperlink r:id="rId12" w:history="1">
              <w:r w:rsidR="00314B31" w:rsidRPr="006C7305">
                <w:rPr>
                  <w:rStyle w:val="Hipervnculo"/>
                  <w:rFonts w:ascii="Arial" w:hAnsi="Arial" w:cs="Arial"/>
                  <w:sz w:val="16"/>
                  <w:szCs w:val="16"/>
                </w:rPr>
                <w:t>https://isap.sejm.gov.pl/isap.nsf/download.xsp/WDU20180000646/U/D20180646Lj.pdf</w:t>
              </w:r>
            </w:hyperlink>
          </w:p>
          <w:p w14:paraId="0126691C" w14:textId="037F5E62" w:rsidR="00314B31" w:rsidRDefault="00A84D16">
            <w:pPr>
              <w:rPr>
                <w:rStyle w:val="Hipervnculo"/>
                <w:rFonts w:ascii="Arial" w:hAnsi="Arial" w:cs="Arial"/>
                <w:sz w:val="16"/>
                <w:szCs w:val="16"/>
              </w:rPr>
            </w:pPr>
            <w:hyperlink r:id="rId13" w:history="1">
              <w:r w:rsidR="00314B31" w:rsidRPr="006C7305">
                <w:rPr>
                  <w:rStyle w:val="Hipervnculo"/>
                  <w:rFonts w:ascii="Arial" w:hAnsi="Arial" w:cs="Arial"/>
                  <w:sz w:val="16"/>
                  <w:szCs w:val="16"/>
                </w:rPr>
                <w:t>http://isap.sejm.gov.pl/isap.nsf/download.xsp/WDU20041731807/U/D20041807Lj.pdf</w:t>
              </w:r>
            </w:hyperlink>
          </w:p>
          <w:p w14:paraId="4854955E" w14:textId="3D1E7B87" w:rsidR="003318DF" w:rsidRDefault="003318DF">
            <w:pPr>
              <w:rPr>
                <w:rFonts w:ascii="Arial" w:hAnsi="Arial" w:cs="Arial"/>
                <w:sz w:val="16"/>
                <w:szCs w:val="16"/>
                <w:lang w:val="pl-PL"/>
              </w:rPr>
            </w:pPr>
            <w:r w:rsidRPr="003318DF">
              <w:rPr>
                <w:rFonts w:ascii="Arial" w:hAnsi="Arial" w:cs="Arial"/>
                <w:sz w:val="16"/>
                <w:szCs w:val="16"/>
                <w:lang w:val="pl-PL"/>
              </w:rPr>
              <w:t>stor.praca.gov.pl/portal/resources/ris/statystyki/lInstytucjiZPodzialemTeryt?rok=2020&amp;czyMiejscowosci=undefined</w:t>
            </w:r>
          </w:p>
          <w:p w14:paraId="5575C36E" w14:textId="30F09B5D" w:rsidR="003318DF" w:rsidRPr="003318DF" w:rsidRDefault="003318DF">
            <w:pPr>
              <w:rPr>
                <w:rFonts w:ascii="Arial" w:hAnsi="Arial" w:cs="Arial"/>
                <w:sz w:val="16"/>
                <w:szCs w:val="16"/>
                <w:lang w:val="pl-PL"/>
              </w:rPr>
            </w:pPr>
            <w:r w:rsidRPr="003318DF">
              <w:rPr>
                <w:rFonts w:ascii="Arial" w:hAnsi="Arial" w:cs="Arial"/>
                <w:sz w:val="16"/>
                <w:szCs w:val="16"/>
                <w:lang w:val="pl-PL"/>
              </w:rPr>
              <w:t>https://kwalifikacje.edu.pl/nauczanie-zdalne-juz-w-zsk-pojawila-sie-nowa-kwalifikacja-edukacyjna/</w:t>
            </w:r>
          </w:p>
          <w:p w14:paraId="6B412A16" w14:textId="79B62B59" w:rsidR="00314B31" w:rsidRDefault="00A84D16">
            <w:pPr>
              <w:rPr>
                <w:rFonts w:ascii="Arial" w:hAnsi="Arial" w:cs="Arial"/>
                <w:sz w:val="16"/>
                <w:szCs w:val="16"/>
              </w:rPr>
            </w:pPr>
            <w:hyperlink r:id="rId14" w:history="1">
              <w:r w:rsidR="00314B31" w:rsidRPr="006C7305">
                <w:rPr>
                  <w:rStyle w:val="Hipervnculo"/>
                  <w:rFonts w:ascii="Arial" w:hAnsi="Arial" w:cs="Arial"/>
                  <w:sz w:val="16"/>
                  <w:szCs w:val="16"/>
                </w:rPr>
                <w:t>https://zdz.edu.pl/</w:t>
              </w:r>
            </w:hyperlink>
          </w:p>
          <w:p w14:paraId="76E448C0" w14:textId="77777777" w:rsidR="00314B31" w:rsidRDefault="00314B31">
            <w:pPr>
              <w:rPr>
                <w:rFonts w:ascii="Arial" w:hAnsi="Arial" w:cs="Arial"/>
                <w:sz w:val="16"/>
                <w:szCs w:val="16"/>
              </w:rPr>
            </w:pPr>
          </w:p>
          <w:p w14:paraId="55E22104" w14:textId="77777777" w:rsidR="00314B31" w:rsidRDefault="00314B31">
            <w:pPr>
              <w:rPr>
                <w:rFonts w:ascii="Arial" w:hAnsi="Arial" w:cs="Arial"/>
                <w:sz w:val="16"/>
                <w:szCs w:val="16"/>
              </w:rPr>
            </w:pPr>
          </w:p>
          <w:p w14:paraId="2BCF328C" w14:textId="2AB3ED3C" w:rsidR="00314B31" w:rsidRPr="0059575B" w:rsidRDefault="00314B31">
            <w:pPr>
              <w:rPr>
                <w:rFonts w:ascii="Arial" w:hAnsi="Arial" w:cs="Arial"/>
                <w:sz w:val="16"/>
                <w:szCs w:val="16"/>
              </w:rPr>
            </w:pPr>
          </w:p>
        </w:tc>
      </w:tr>
    </w:tbl>
    <w:p w14:paraId="24968C53" w14:textId="77777777" w:rsidR="00BE0ECB" w:rsidRPr="0059575B" w:rsidRDefault="00BE0ECB">
      <w:pPr>
        <w:pStyle w:val="CuerpoA"/>
        <w:widowControl w:val="0"/>
        <w:spacing w:line="240" w:lineRule="auto"/>
        <w:ind w:left="216" w:hanging="216"/>
        <w:rPr>
          <w:rStyle w:val="Ninguno"/>
          <w:rFonts w:ascii="Arial" w:hAnsi="Arial" w:cs="Arial"/>
          <w:sz w:val="16"/>
          <w:szCs w:val="16"/>
          <w:lang w:val="en-US"/>
        </w:rPr>
      </w:pPr>
    </w:p>
    <w:p w14:paraId="3E9222D8" w14:textId="77777777" w:rsidR="00BE0ECB" w:rsidRPr="0059575B" w:rsidRDefault="00BE0ECB">
      <w:pPr>
        <w:pStyle w:val="CuerpoA"/>
        <w:widowControl w:val="0"/>
        <w:ind w:left="108" w:hanging="108"/>
        <w:rPr>
          <w:rStyle w:val="Ninguno"/>
          <w:rFonts w:ascii="Arial" w:hAnsi="Arial" w:cs="Arial"/>
          <w:sz w:val="16"/>
          <w:szCs w:val="16"/>
          <w:lang w:val="en-US"/>
        </w:rPr>
      </w:pPr>
    </w:p>
    <w:p w14:paraId="074F9861" w14:textId="77777777" w:rsidR="00BE0ECB" w:rsidRPr="0059575B" w:rsidRDefault="00BE0ECB">
      <w:pPr>
        <w:pStyle w:val="CuerpoA"/>
        <w:rPr>
          <w:rFonts w:ascii="Arial" w:hAnsi="Arial" w:cs="Arial"/>
          <w:sz w:val="16"/>
          <w:szCs w:val="16"/>
        </w:rPr>
      </w:pPr>
    </w:p>
    <w:p w14:paraId="139587E6" w14:textId="77777777" w:rsidR="00BE0ECB" w:rsidRPr="0059575B" w:rsidRDefault="00D66C3E">
      <w:pPr>
        <w:pStyle w:val="CuerpoA"/>
        <w:rPr>
          <w:rFonts w:ascii="Arial" w:hAnsi="Arial" w:cs="Arial"/>
          <w:sz w:val="16"/>
          <w:szCs w:val="16"/>
          <w:lang w:val="en-US"/>
        </w:rPr>
      </w:pPr>
      <w:r w:rsidRPr="0059575B">
        <w:rPr>
          <w:rFonts w:ascii="Arial" w:hAnsi="Arial" w:cs="Arial"/>
          <w:sz w:val="16"/>
          <w:szCs w:val="16"/>
          <w:lang w:val="en-US"/>
        </w:rPr>
        <w:t xml:space="preserve">*Source: For references, please use APA style </w:t>
      </w:r>
    </w:p>
    <w:p w14:paraId="6A8B410B" w14:textId="77777777" w:rsidR="00BE0ECB" w:rsidRPr="0059575B" w:rsidRDefault="00A84D16">
      <w:pPr>
        <w:pStyle w:val="CuerpoA"/>
        <w:rPr>
          <w:rFonts w:ascii="Arial" w:hAnsi="Arial" w:cs="Arial"/>
          <w:sz w:val="16"/>
          <w:szCs w:val="16"/>
          <w:lang w:val="en-US"/>
        </w:rPr>
      </w:pPr>
      <w:hyperlink r:id="rId15" w:history="1">
        <w:r w:rsidR="00D66C3E" w:rsidRPr="0059575B">
          <w:rPr>
            <w:rStyle w:val="Hyperlink0"/>
            <w:rFonts w:ascii="Arial" w:hAnsi="Arial" w:cs="Arial"/>
            <w:sz w:val="16"/>
            <w:szCs w:val="16"/>
          </w:rPr>
          <w:t>http://www.citethisforme.com/us/citation-generator/apa</w:t>
        </w:r>
      </w:hyperlink>
    </w:p>
    <w:p w14:paraId="7B4B2F90" w14:textId="77777777" w:rsidR="00BE0ECB" w:rsidRPr="0059575B" w:rsidRDefault="00BE0ECB">
      <w:pPr>
        <w:pStyle w:val="CuerpoA"/>
        <w:rPr>
          <w:rFonts w:ascii="Arial" w:hAnsi="Arial" w:cs="Arial"/>
          <w:sz w:val="16"/>
          <w:szCs w:val="16"/>
        </w:rPr>
      </w:pPr>
    </w:p>
    <w:sectPr w:rsidR="00BE0ECB" w:rsidRPr="0059575B">
      <w:headerReference w:type="even" r:id="rId16"/>
      <w:headerReference w:type="default" r:id="rId17"/>
      <w:footerReference w:type="even" r:id="rId18"/>
      <w:footerReference w:type="default" r:id="rId19"/>
      <w:headerReference w:type="first" r:id="rId20"/>
      <w:footerReference w:type="first" r:id="rId21"/>
      <w:pgSz w:w="11900" w:h="16840"/>
      <w:pgMar w:top="1417" w:right="1701" w:bottom="1417" w:left="170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2A1C1" w14:textId="77777777" w:rsidR="00A84D16" w:rsidRDefault="00A84D16">
      <w:pPr>
        <w:spacing w:after="0" w:line="240" w:lineRule="auto"/>
      </w:pPr>
      <w:r>
        <w:separator/>
      </w:r>
    </w:p>
  </w:endnote>
  <w:endnote w:type="continuationSeparator" w:id="0">
    <w:p w14:paraId="1E1B436E" w14:textId="77777777" w:rsidR="00A84D16" w:rsidRDefault="00A8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0F49" w14:textId="77777777" w:rsidR="00531FBC" w:rsidRDefault="00531F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8399" w14:textId="77777777" w:rsidR="00BE0ECB" w:rsidRDefault="00D66C3E">
    <w:pPr>
      <w:spacing w:after="0" w:line="240" w:lineRule="auto"/>
      <w:ind w:firstLine="142"/>
      <w:jc w:val="right"/>
      <w:rPr>
        <w:rFonts w:ascii="Arial" w:eastAsia="Arial" w:hAnsi="Arial" w:cs="Arial"/>
        <w:sz w:val="16"/>
        <w:szCs w:val="16"/>
      </w:rPr>
    </w:pPr>
    <w:r>
      <w:rPr>
        <w:rFonts w:ascii="Arial" w:hAnsi="Arial"/>
        <w:sz w:val="16"/>
        <w:szCs w:val="16"/>
      </w:rPr>
      <w:t>BUCOLICO: Project No. 2020-1-IT02-KA204-079306</w:t>
    </w:r>
  </w:p>
  <w:p w14:paraId="0C2162FF" w14:textId="77777777" w:rsidR="00BE0ECB" w:rsidRDefault="00BE0ECB">
    <w:pPr>
      <w:tabs>
        <w:tab w:val="center" w:pos="4252"/>
        <w:tab w:val="right" w:pos="8478"/>
      </w:tabs>
      <w:spacing w:after="0" w:line="240" w:lineRule="auto"/>
      <w:rPr>
        <w:rFonts w:ascii="Arial" w:eastAsia="Arial" w:hAnsi="Arial" w:cs="Arial"/>
        <w:sz w:val="16"/>
        <w:szCs w:val="16"/>
      </w:rPr>
    </w:pPr>
  </w:p>
  <w:p w14:paraId="77DF7F04" w14:textId="77777777" w:rsidR="00BE0ECB" w:rsidRDefault="00BE0ECB">
    <w:pPr>
      <w:tabs>
        <w:tab w:val="center" w:pos="4252"/>
        <w:tab w:val="right" w:pos="8478"/>
      </w:tabs>
      <w:spacing w:after="0" w:line="240" w:lineRule="auto"/>
      <w:rPr>
        <w:rStyle w:val="Ninguno"/>
        <w:rFonts w:ascii="Corbel" w:eastAsia="Corbel" w:hAnsi="Corbel" w:cs="Corbel"/>
        <w:b/>
        <w:bCs/>
        <w:sz w:val="16"/>
        <w:szCs w:val="16"/>
      </w:rPr>
    </w:pPr>
  </w:p>
  <w:p w14:paraId="0C8D760A" w14:textId="77777777" w:rsidR="00531FBC" w:rsidRDefault="00531FBC" w:rsidP="00531FBC">
    <w:pPr>
      <w:pStyle w:val="Piedepgina"/>
      <w:jc w:val="center"/>
      <w:rPr>
        <w:rFonts w:ascii="Calibri Light" w:hAnsi="Calibri Light" w:cs="Calibri Light"/>
        <w:color w:val="595959" w:themeColor="text1" w:themeTint="A6"/>
        <w:sz w:val="16"/>
        <w:szCs w:val="20"/>
        <w:lang w:val="en-GB"/>
      </w:rPr>
    </w:pPr>
    <w:r>
      <w:rPr>
        <w:rFonts w:ascii="Calibri Light" w:hAnsi="Calibri Light" w:cs="Calibri Light"/>
        <w:color w:val="595959" w:themeColor="text1" w:themeTint="A6"/>
        <w:sz w:val="16"/>
        <w:szCs w:val="20"/>
        <w:lang w:val="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6FAB" w14:textId="77777777" w:rsidR="00531FBC" w:rsidRDefault="00531F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D496C" w14:textId="77777777" w:rsidR="00A84D16" w:rsidRDefault="00A84D16">
      <w:pPr>
        <w:spacing w:after="0" w:line="240" w:lineRule="auto"/>
      </w:pPr>
      <w:r>
        <w:separator/>
      </w:r>
    </w:p>
  </w:footnote>
  <w:footnote w:type="continuationSeparator" w:id="0">
    <w:p w14:paraId="10F48C89" w14:textId="77777777" w:rsidR="00A84D16" w:rsidRDefault="00A84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5D73" w14:textId="77777777" w:rsidR="00531FBC" w:rsidRDefault="00531F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8535" w14:textId="77777777" w:rsidR="00BE0ECB" w:rsidRDefault="00D66C3E">
    <w:pPr>
      <w:tabs>
        <w:tab w:val="center" w:pos="4252"/>
        <w:tab w:val="right" w:pos="8478"/>
      </w:tabs>
      <w:spacing w:after="0" w:line="240" w:lineRule="auto"/>
      <w:jc w:val="right"/>
    </w:pPr>
    <w:r>
      <w:rPr>
        <w:noProof/>
        <w:lang w:val="nl-BE" w:eastAsia="nl-BE"/>
      </w:rPr>
      <w:drawing>
        <wp:anchor distT="152400" distB="152400" distL="152400" distR="152400" simplePos="0" relativeHeight="251658240" behindDoc="1" locked="0" layoutInCell="1" allowOverlap="1" wp14:anchorId="4FEA7410" wp14:editId="70736A9E">
          <wp:simplePos x="0" y="0"/>
          <wp:positionH relativeFrom="page">
            <wp:posOffset>5305425</wp:posOffset>
          </wp:positionH>
          <wp:positionV relativeFrom="page">
            <wp:posOffset>247650</wp:posOffset>
          </wp:positionV>
          <wp:extent cx="1781175" cy="552450"/>
          <wp:effectExtent l="0" t="0" r="0" b="0"/>
          <wp:wrapNone/>
          <wp:docPr id="1073741825" name="officeArt object" descr="C:\Users\marija\Desktop\eu_flag_co_funded_pos_[rgb]_right.jpg"/>
          <wp:cNvGraphicFramePr/>
          <a:graphic xmlns:a="http://schemas.openxmlformats.org/drawingml/2006/main">
            <a:graphicData uri="http://schemas.openxmlformats.org/drawingml/2006/picture">
              <pic:pic xmlns:pic="http://schemas.openxmlformats.org/drawingml/2006/picture">
                <pic:nvPicPr>
                  <pic:cNvPr id="1073741825" name="C:\Users\marija\Desktop\eu_flag_co_funded_pos_[rgb]_right.jpg" descr="C:\Users\marija\Desktop\eu_flag_co_funded_pos_[rgb]_right.jpg"/>
                  <pic:cNvPicPr>
                    <a:picLocks noChangeAspect="1"/>
                  </pic:cNvPicPr>
                </pic:nvPicPr>
                <pic:blipFill>
                  <a:blip r:embed="rId1"/>
                  <a:stretch>
                    <a:fillRect/>
                  </a:stretch>
                </pic:blipFill>
                <pic:spPr>
                  <a:xfrm>
                    <a:off x="0" y="0"/>
                    <a:ext cx="1781175" cy="55245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44AA" w14:textId="77777777" w:rsidR="00531FBC" w:rsidRDefault="00531F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15A9C"/>
    <w:multiLevelType w:val="hybridMultilevel"/>
    <w:tmpl w:val="D8048E8A"/>
    <w:lvl w:ilvl="0" w:tplc="ABC4F5EC">
      <w:start w:val="1"/>
      <w:numFmt w:val="bullet"/>
      <w:lvlText w:val="•"/>
      <w:lvlJc w:val="left"/>
      <w:pPr>
        <w:ind w:left="649" w:hanging="429"/>
      </w:pPr>
      <w:rPr>
        <w:rFonts w:ascii="Verdana" w:eastAsia="Verdana" w:hAnsi="Verdana" w:cs="Verdan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6A534">
      <w:start w:val="1"/>
      <w:numFmt w:val="bullet"/>
      <w:lvlText w:val="•"/>
      <w:lvlJc w:val="left"/>
      <w:pPr>
        <w:ind w:left="869" w:hanging="429"/>
      </w:pPr>
      <w:rPr>
        <w:rFonts w:ascii="Verdana" w:eastAsia="Verdana" w:hAnsi="Verdana" w:cs="Verdana"/>
        <w:b w:val="0"/>
        <w:bCs w:val="0"/>
        <w:i w:val="0"/>
        <w:iCs w:val="0"/>
        <w:caps w:val="0"/>
        <w:smallCaps w:val="0"/>
        <w:strike w:val="0"/>
        <w:dstrike w:val="0"/>
        <w:color w:val="333333"/>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ECBA74">
      <w:start w:val="1"/>
      <w:numFmt w:val="bullet"/>
      <w:lvlText w:val="•"/>
      <w:lvlJc w:val="left"/>
      <w:pPr>
        <w:ind w:left="1089" w:hanging="429"/>
      </w:pPr>
      <w:rPr>
        <w:rFonts w:ascii="Verdana" w:eastAsia="Verdana" w:hAnsi="Verdana" w:cs="Verdana"/>
        <w:b w:val="0"/>
        <w:bCs w:val="0"/>
        <w:i w:val="0"/>
        <w:iCs w:val="0"/>
        <w:caps w:val="0"/>
        <w:smallCaps w:val="0"/>
        <w:strike w:val="0"/>
        <w:dstrike w:val="0"/>
        <w:color w:val="333333"/>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FC13A4">
      <w:start w:val="1"/>
      <w:numFmt w:val="bullet"/>
      <w:lvlText w:val="•"/>
      <w:lvlJc w:val="left"/>
      <w:pPr>
        <w:ind w:left="1309" w:hanging="429"/>
      </w:pPr>
      <w:rPr>
        <w:rFonts w:ascii="Verdana" w:eastAsia="Verdana" w:hAnsi="Verdana" w:cs="Verdana"/>
        <w:b w:val="0"/>
        <w:bCs w:val="0"/>
        <w:i w:val="0"/>
        <w:iCs w:val="0"/>
        <w:caps w:val="0"/>
        <w:smallCaps w:val="0"/>
        <w:strike w:val="0"/>
        <w:dstrike w:val="0"/>
        <w:color w:val="333333"/>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78C4DA">
      <w:start w:val="1"/>
      <w:numFmt w:val="bullet"/>
      <w:lvlText w:val="•"/>
      <w:lvlJc w:val="left"/>
      <w:pPr>
        <w:ind w:left="1529" w:hanging="429"/>
      </w:pPr>
      <w:rPr>
        <w:rFonts w:ascii="Verdana" w:eastAsia="Verdana" w:hAnsi="Verdana" w:cs="Verdana"/>
        <w:b w:val="0"/>
        <w:bCs w:val="0"/>
        <w:i w:val="0"/>
        <w:iCs w:val="0"/>
        <w:caps w:val="0"/>
        <w:smallCaps w:val="0"/>
        <w:strike w:val="0"/>
        <w:dstrike w:val="0"/>
        <w:color w:val="333333"/>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9C5A0C">
      <w:start w:val="1"/>
      <w:numFmt w:val="bullet"/>
      <w:lvlText w:val="•"/>
      <w:lvlJc w:val="left"/>
      <w:pPr>
        <w:ind w:left="1749" w:hanging="429"/>
      </w:pPr>
      <w:rPr>
        <w:rFonts w:ascii="Verdana" w:eastAsia="Verdana" w:hAnsi="Verdana" w:cs="Verdana"/>
        <w:b w:val="0"/>
        <w:bCs w:val="0"/>
        <w:i w:val="0"/>
        <w:iCs w:val="0"/>
        <w:caps w:val="0"/>
        <w:smallCaps w:val="0"/>
        <w:strike w:val="0"/>
        <w:dstrike w:val="0"/>
        <w:color w:val="333333"/>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5267B2">
      <w:start w:val="1"/>
      <w:numFmt w:val="bullet"/>
      <w:lvlText w:val="•"/>
      <w:lvlJc w:val="left"/>
      <w:pPr>
        <w:ind w:left="1969" w:hanging="429"/>
      </w:pPr>
      <w:rPr>
        <w:rFonts w:ascii="Verdana" w:eastAsia="Verdana" w:hAnsi="Verdana" w:cs="Verdana"/>
        <w:b w:val="0"/>
        <w:bCs w:val="0"/>
        <w:i w:val="0"/>
        <w:iCs w:val="0"/>
        <w:caps w:val="0"/>
        <w:smallCaps w:val="0"/>
        <w:strike w:val="0"/>
        <w:dstrike w:val="0"/>
        <w:color w:val="333333"/>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2454FE">
      <w:start w:val="1"/>
      <w:numFmt w:val="bullet"/>
      <w:lvlText w:val="•"/>
      <w:lvlJc w:val="left"/>
      <w:pPr>
        <w:ind w:left="2189" w:hanging="429"/>
      </w:pPr>
      <w:rPr>
        <w:rFonts w:ascii="Verdana" w:eastAsia="Verdana" w:hAnsi="Verdana" w:cs="Verdana"/>
        <w:b w:val="0"/>
        <w:bCs w:val="0"/>
        <w:i w:val="0"/>
        <w:iCs w:val="0"/>
        <w:caps w:val="0"/>
        <w:smallCaps w:val="0"/>
        <w:strike w:val="0"/>
        <w:dstrike w:val="0"/>
        <w:color w:val="333333"/>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7052D0">
      <w:start w:val="1"/>
      <w:numFmt w:val="bullet"/>
      <w:lvlText w:val="•"/>
      <w:lvlJc w:val="left"/>
      <w:pPr>
        <w:ind w:left="2409" w:hanging="429"/>
      </w:pPr>
      <w:rPr>
        <w:rFonts w:ascii="Verdana" w:eastAsia="Verdana" w:hAnsi="Verdana" w:cs="Verdana"/>
        <w:b w:val="0"/>
        <w:bCs w:val="0"/>
        <w:i w:val="0"/>
        <w:iCs w:val="0"/>
        <w:caps w:val="0"/>
        <w:smallCaps w:val="0"/>
        <w:strike w:val="0"/>
        <w:dstrike w:val="0"/>
        <w:color w:val="333333"/>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5946410"/>
    <w:multiLevelType w:val="hybridMultilevel"/>
    <w:tmpl w:val="1F8ECFDC"/>
    <w:lvl w:ilvl="0" w:tplc="EBE2D1A6">
      <w:start w:val="1"/>
      <w:numFmt w:val="bullet"/>
      <w:lvlText w:val="•"/>
      <w:lvlJc w:val="left"/>
      <w:pPr>
        <w:ind w:left="720" w:hanging="500"/>
      </w:pPr>
      <w:rPr>
        <w:rFonts w:ascii="Verdana" w:eastAsia="Verdana" w:hAnsi="Verdana" w:cs="Verdan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9CDAEE">
      <w:start w:val="1"/>
      <w:numFmt w:val="bullet"/>
      <w:lvlText w:val="•"/>
      <w:lvlJc w:val="left"/>
      <w:pPr>
        <w:ind w:left="940" w:hanging="500"/>
      </w:pPr>
      <w:rPr>
        <w:rFonts w:ascii="Verdana" w:eastAsia="Verdana" w:hAnsi="Verdana" w:cs="Verdan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383C5C">
      <w:start w:val="1"/>
      <w:numFmt w:val="bullet"/>
      <w:lvlText w:val="•"/>
      <w:lvlJc w:val="left"/>
      <w:pPr>
        <w:ind w:left="1160" w:hanging="500"/>
      </w:pPr>
      <w:rPr>
        <w:rFonts w:ascii="Verdana" w:eastAsia="Verdana" w:hAnsi="Verdana" w:cs="Verdan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4EA1FE">
      <w:start w:val="1"/>
      <w:numFmt w:val="bullet"/>
      <w:lvlText w:val="•"/>
      <w:lvlJc w:val="left"/>
      <w:pPr>
        <w:ind w:left="1380" w:hanging="500"/>
      </w:pPr>
      <w:rPr>
        <w:rFonts w:ascii="Verdana" w:eastAsia="Verdana" w:hAnsi="Verdana" w:cs="Verdan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F0B4CA">
      <w:start w:val="1"/>
      <w:numFmt w:val="bullet"/>
      <w:lvlText w:val="•"/>
      <w:lvlJc w:val="left"/>
      <w:pPr>
        <w:ind w:left="1600" w:hanging="500"/>
      </w:pPr>
      <w:rPr>
        <w:rFonts w:ascii="Verdana" w:eastAsia="Verdana" w:hAnsi="Verdana" w:cs="Verdan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C24EF0">
      <w:start w:val="1"/>
      <w:numFmt w:val="bullet"/>
      <w:lvlText w:val="•"/>
      <w:lvlJc w:val="left"/>
      <w:pPr>
        <w:ind w:left="1820" w:hanging="500"/>
      </w:pPr>
      <w:rPr>
        <w:rFonts w:ascii="Verdana" w:eastAsia="Verdana" w:hAnsi="Verdana" w:cs="Verdan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8674B6">
      <w:start w:val="1"/>
      <w:numFmt w:val="bullet"/>
      <w:lvlText w:val="•"/>
      <w:lvlJc w:val="left"/>
      <w:pPr>
        <w:ind w:left="2040" w:hanging="500"/>
      </w:pPr>
      <w:rPr>
        <w:rFonts w:ascii="Verdana" w:eastAsia="Verdana" w:hAnsi="Verdana" w:cs="Verdan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C067C6">
      <w:start w:val="1"/>
      <w:numFmt w:val="bullet"/>
      <w:lvlText w:val="•"/>
      <w:lvlJc w:val="left"/>
      <w:pPr>
        <w:ind w:left="2260" w:hanging="500"/>
      </w:pPr>
      <w:rPr>
        <w:rFonts w:ascii="Verdana" w:eastAsia="Verdana" w:hAnsi="Verdana" w:cs="Verdan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14D018">
      <w:start w:val="1"/>
      <w:numFmt w:val="bullet"/>
      <w:lvlText w:val="•"/>
      <w:lvlJc w:val="left"/>
      <w:pPr>
        <w:ind w:left="2480" w:hanging="500"/>
      </w:pPr>
      <w:rPr>
        <w:rFonts w:ascii="Verdana" w:eastAsia="Verdana" w:hAnsi="Verdana" w:cs="Verdan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C240AFE"/>
    <w:multiLevelType w:val="hybridMultilevel"/>
    <w:tmpl w:val="EA08CDF4"/>
    <w:lvl w:ilvl="0" w:tplc="B68A4250">
      <w:start w:val="1"/>
      <w:numFmt w:val="bullet"/>
      <w:lvlText w:val="•"/>
      <w:lvlJc w:val="left"/>
      <w:pPr>
        <w:ind w:left="649" w:hanging="429"/>
      </w:pPr>
      <w:rPr>
        <w:rFonts w:ascii="Verdana" w:eastAsia="Verdana" w:hAnsi="Verdana" w:cs="Verdan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302222">
      <w:start w:val="1"/>
      <w:numFmt w:val="bullet"/>
      <w:lvlText w:val="•"/>
      <w:lvlJc w:val="left"/>
      <w:pPr>
        <w:ind w:left="869" w:hanging="429"/>
      </w:pPr>
      <w:rPr>
        <w:rFonts w:ascii="Verdana" w:eastAsia="Verdana" w:hAnsi="Verdana" w:cs="Verdan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B25C2E">
      <w:start w:val="1"/>
      <w:numFmt w:val="bullet"/>
      <w:lvlText w:val="•"/>
      <w:lvlJc w:val="left"/>
      <w:pPr>
        <w:ind w:left="1089" w:hanging="429"/>
      </w:pPr>
      <w:rPr>
        <w:rFonts w:ascii="Verdana" w:eastAsia="Verdana" w:hAnsi="Verdana" w:cs="Verdan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9EC48E">
      <w:start w:val="1"/>
      <w:numFmt w:val="bullet"/>
      <w:lvlText w:val="•"/>
      <w:lvlJc w:val="left"/>
      <w:pPr>
        <w:ind w:left="1309" w:hanging="429"/>
      </w:pPr>
      <w:rPr>
        <w:rFonts w:ascii="Verdana" w:eastAsia="Verdana" w:hAnsi="Verdana" w:cs="Verdan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C45170">
      <w:start w:val="1"/>
      <w:numFmt w:val="bullet"/>
      <w:lvlText w:val="•"/>
      <w:lvlJc w:val="left"/>
      <w:pPr>
        <w:ind w:left="1529" w:hanging="429"/>
      </w:pPr>
      <w:rPr>
        <w:rFonts w:ascii="Verdana" w:eastAsia="Verdana" w:hAnsi="Verdana" w:cs="Verdan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B06306">
      <w:start w:val="1"/>
      <w:numFmt w:val="bullet"/>
      <w:lvlText w:val="•"/>
      <w:lvlJc w:val="left"/>
      <w:pPr>
        <w:ind w:left="1749" w:hanging="429"/>
      </w:pPr>
      <w:rPr>
        <w:rFonts w:ascii="Verdana" w:eastAsia="Verdana" w:hAnsi="Verdana" w:cs="Verdan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746D60">
      <w:start w:val="1"/>
      <w:numFmt w:val="bullet"/>
      <w:lvlText w:val="•"/>
      <w:lvlJc w:val="left"/>
      <w:pPr>
        <w:ind w:left="1969" w:hanging="429"/>
      </w:pPr>
      <w:rPr>
        <w:rFonts w:ascii="Verdana" w:eastAsia="Verdana" w:hAnsi="Verdana" w:cs="Verdan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30B242">
      <w:start w:val="1"/>
      <w:numFmt w:val="bullet"/>
      <w:lvlText w:val="•"/>
      <w:lvlJc w:val="left"/>
      <w:pPr>
        <w:ind w:left="2189" w:hanging="429"/>
      </w:pPr>
      <w:rPr>
        <w:rFonts w:ascii="Verdana" w:eastAsia="Verdana" w:hAnsi="Verdana" w:cs="Verdan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124A72">
      <w:start w:val="1"/>
      <w:numFmt w:val="bullet"/>
      <w:lvlText w:val="•"/>
      <w:lvlJc w:val="left"/>
      <w:pPr>
        <w:ind w:left="2409" w:hanging="429"/>
      </w:pPr>
      <w:rPr>
        <w:rFonts w:ascii="Verdana" w:eastAsia="Verdana" w:hAnsi="Verdana" w:cs="Verdan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3D27FEC"/>
    <w:multiLevelType w:val="hybridMultilevel"/>
    <w:tmpl w:val="1556F5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A0D6474"/>
    <w:multiLevelType w:val="hybridMultilevel"/>
    <w:tmpl w:val="2874636E"/>
    <w:lvl w:ilvl="0" w:tplc="E61A3404">
      <w:start w:val="1"/>
      <w:numFmt w:val="bullet"/>
      <w:lvlText w:val="•"/>
      <w:lvlJc w:val="left"/>
      <w:pPr>
        <w:ind w:left="720" w:hanging="500"/>
      </w:pPr>
      <w:rPr>
        <w:rFonts w:ascii="Verdana" w:eastAsia="Verdana" w:hAnsi="Verdana" w:cs="Verdana"/>
        <w:b w:val="0"/>
        <w:bCs w:val="0"/>
        <w:i w:val="0"/>
        <w:iCs w:val="0"/>
        <w:caps w:val="0"/>
        <w:smallCaps w:val="0"/>
        <w:strike w:val="0"/>
        <w:dstrike w:val="0"/>
        <w:color w:val="33333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7A146E">
      <w:start w:val="1"/>
      <w:numFmt w:val="bullet"/>
      <w:lvlText w:val="•"/>
      <w:lvlJc w:val="left"/>
      <w:pPr>
        <w:ind w:left="940" w:hanging="500"/>
      </w:pPr>
      <w:rPr>
        <w:rFonts w:ascii="Verdana" w:eastAsia="Verdana" w:hAnsi="Verdana" w:cs="Verdana"/>
        <w:b w:val="0"/>
        <w:bCs w:val="0"/>
        <w:i w:val="0"/>
        <w:iCs w:val="0"/>
        <w:caps w:val="0"/>
        <w:smallCaps w:val="0"/>
        <w:strike w:val="0"/>
        <w:dstrike w:val="0"/>
        <w:color w:val="333333"/>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C4640">
      <w:start w:val="1"/>
      <w:numFmt w:val="bullet"/>
      <w:lvlText w:val="•"/>
      <w:lvlJc w:val="left"/>
      <w:pPr>
        <w:ind w:left="1160" w:hanging="500"/>
      </w:pPr>
      <w:rPr>
        <w:rFonts w:ascii="Verdana" w:eastAsia="Verdana" w:hAnsi="Verdana" w:cs="Verdana"/>
        <w:b w:val="0"/>
        <w:bCs w:val="0"/>
        <w:i w:val="0"/>
        <w:iCs w:val="0"/>
        <w:caps w:val="0"/>
        <w:smallCaps w:val="0"/>
        <w:strike w:val="0"/>
        <w:dstrike w:val="0"/>
        <w:color w:val="333333"/>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E2B66E">
      <w:start w:val="1"/>
      <w:numFmt w:val="bullet"/>
      <w:lvlText w:val="•"/>
      <w:lvlJc w:val="left"/>
      <w:pPr>
        <w:ind w:left="1380" w:hanging="500"/>
      </w:pPr>
      <w:rPr>
        <w:rFonts w:ascii="Verdana" w:eastAsia="Verdana" w:hAnsi="Verdana" w:cs="Verdana"/>
        <w:b w:val="0"/>
        <w:bCs w:val="0"/>
        <w:i w:val="0"/>
        <w:iCs w:val="0"/>
        <w:caps w:val="0"/>
        <w:smallCaps w:val="0"/>
        <w:strike w:val="0"/>
        <w:dstrike w:val="0"/>
        <w:color w:val="333333"/>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C26278">
      <w:start w:val="1"/>
      <w:numFmt w:val="bullet"/>
      <w:lvlText w:val="•"/>
      <w:lvlJc w:val="left"/>
      <w:pPr>
        <w:ind w:left="1600" w:hanging="500"/>
      </w:pPr>
      <w:rPr>
        <w:rFonts w:ascii="Verdana" w:eastAsia="Verdana" w:hAnsi="Verdana" w:cs="Verdana"/>
        <w:b w:val="0"/>
        <w:bCs w:val="0"/>
        <w:i w:val="0"/>
        <w:iCs w:val="0"/>
        <w:caps w:val="0"/>
        <w:smallCaps w:val="0"/>
        <w:strike w:val="0"/>
        <w:dstrike w:val="0"/>
        <w:color w:val="333333"/>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5EFDFC">
      <w:start w:val="1"/>
      <w:numFmt w:val="bullet"/>
      <w:lvlText w:val="•"/>
      <w:lvlJc w:val="left"/>
      <w:pPr>
        <w:ind w:left="1820" w:hanging="500"/>
      </w:pPr>
      <w:rPr>
        <w:rFonts w:ascii="Verdana" w:eastAsia="Verdana" w:hAnsi="Verdana" w:cs="Verdana"/>
        <w:b w:val="0"/>
        <w:bCs w:val="0"/>
        <w:i w:val="0"/>
        <w:iCs w:val="0"/>
        <w:caps w:val="0"/>
        <w:smallCaps w:val="0"/>
        <w:strike w:val="0"/>
        <w:dstrike w:val="0"/>
        <w:color w:val="333333"/>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34A212">
      <w:start w:val="1"/>
      <w:numFmt w:val="bullet"/>
      <w:lvlText w:val="•"/>
      <w:lvlJc w:val="left"/>
      <w:pPr>
        <w:ind w:left="2040" w:hanging="500"/>
      </w:pPr>
      <w:rPr>
        <w:rFonts w:ascii="Verdana" w:eastAsia="Verdana" w:hAnsi="Verdana" w:cs="Verdana"/>
        <w:b w:val="0"/>
        <w:bCs w:val="0"/>
        <w:i w:val="0"/>
        <w:iCs w:val="0"/>
        <w:caps w:val="0"/>
        <w:smallCaps w:val="0"/>
        <w:strike w:val="0"/>
        <w:dstrike w:val="0"/>
        <w:color w:val="333333"/>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6E9426">
      <w:start w:val="1"/>
      <w:numFmt w:val="bullet"/>
      <w:lvlText w:val="•"/>
      <w:lvlJc w:val="left"/>
      <w:pPr>
        <w:ind w:left="2260" w:hanging="500"/>
      </w:pPr>
      <w:rPr>
        <w:rFonts w:ascii="Verdana" w:eastAsia="Verdana" w:hAnsi="Verdana" w:cs="Verdana"/>
        <w:b w:val="0"/>
        <w:bCs w:val="0"/>
        <w:i w:val="0"/>
        <w:iCs w:val="0"/>
        <w:caps w:val="0"/>
        <w:smallCaps w:val="0"/>
        <w:strike w:val="0"/>
        <w:dstrike w:val="0"/>
        <w:color w:val="333333"/>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229512">
      <w:start w:val="1"/>
      <w:numFmt w:val="bullet"/>
      <w:lvlText w:val="•"/>
      <w:lvlJc w:val="left"/>
      <w:pPr>
        <w:ind w:left="2480" w:hanging="500"/>
      </w:pPr>
      <w:rPr>
        <w:rFonts w:ascii="Verdana" w:eastAsia="Verdana" w:hAnsi="Verdana" w:cs="Verdana"/>
        <w:b w:val="0"/>
        <w:bCs w:val="0"/>
        <w:i w:val="0"/>
        <w:iCs w:val="0"/>
        <w:caps w:val="0"/>
        <w:smallCaps w:val="0"/>
        <w:strike w:val="0"/>
        <w:dstrike w:val="0"/>
        <w:color w:val="333333"/>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2"/>
  </w:num>
  <w:num w:numId="3">
    <w:abstractNumId w:val="1"/>
  </w:num>
  <w:num w:numId="4">
    <w:abstractNumId w:val="4"/>
  </w:num>
  <w:num w:numId="5">
    <w:abstractNumId w:val="4"/>
    <w:lvlOverride w:ilvl="0">
      <w:lvl w:ilvl="0" w:tplc="E61A3404">
        <w:start w:val="1"/>
        <w:numFmt w:val="bullet"/>
        <w:lvlText w:val="•"/>
        <w:lvlJc w:val="left"/>
        <w:pPr>
          <w:ind w:left="720" w:hanging="50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lvl w:ilvl="1" w:tplc="DD7A146E">
        <w:start w:val="1"/>
        <w:numFmt w:val="bullet"/>
        <w:lvlText w:val="◦"/>
        <w:lvlJc w:val="left"/>
        <w:pPr>
          <w:ind w:left="1440" w:hanging="50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2">
      <w:lvl w:ilvl="2" w:tplc="049C4640">
        <w:start w:val="1"/>
        <w:numFmt w:val="bullet"/>
        <w:lvlText w:val="◦"/>
        <w:lvlJc w:val="left"/>
        <w:pPr>
          <w:ind w:left="2160" w:hanging="50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3">
      <w:lvl w:ilvl="3" w:tplc="85E2B66E">
        <w:start w:val="1"/>
        <w:numFmt w:val="bullet"/>
        <w:lvlText w:val="◦"/>
        <w:lvlJc w:val="left"/>
        <w:pPr>
          <w:ind w:left="2880" w:hanging="50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4">
      <w:lvl w:ilvl="4" w:tplc="26C26278">
        <w:start w:val="1"/>
        <w:numFmt w:val="bullet"/>
        <w:lvlText w:val="◦"/>
        <w:lvlJc w:val="left"/>
        <w:pPr>
          <w:ind w:left="3600" w:hanging="50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5">
      <w:lvl w:ilvl="5" w:tplc="FE5EFDFC">
        <w:start w:val="1"/>
        <w:numFmt w:val="bullet"/>
        <w:lvlText w:val="◦"/>
        <w:lvlJc w:val="left"/>
        <w:pPr>
          <w:ind w:left="4320" w:hanging="50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6">
      <w:lvl w:ilvl="6" w:tplc="4334A212">
        <w:start w:val="1"/>
        <w:numFmt w:val="bullet"/>
        <w:lvlText w:val="◦"/>
        <w:lvlJc w:val="left"/>
        <w:pPr>
          <w:ind w:left="5040" w:hanging="50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7">
      <w:lvl w:ilvl="7" w:tplc="056E9426">
        <w:start w:val="1"/>
        <w:numFmt w:val="bullet"/>
        <w:lvlText w:val="◦"/>
        <w:lvlJc w:val="left"/>
        <w:pPr>
          <w:ind w:left="5760" w:hanging="50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2"/>
          <w:highlight w:val="none"/>
          <w:vertAlign w:val="baseline"/>
        </w:rPr>
      </w:lvl>
    </w:lvlOverride>
    <w:lvlOverride w:ilvl="8">
      <w:lvl w:ilvl="8" w:tplc="11229512">
        <w:start w:val="1"/>
        <w:numFmt w:val="bullet"/>
        <w:lvlText w:val="◦"/>
        <w:lvlJc w:val="left"/>
        <w:pPr>
          <w:ind w:left="6480" w:hanging="500"/>
        </w:pPr>
        <w:rPr>
          <w:rFonts w:ascii="Verdana" w:eastAsia="Verdana" w:hAnsi="Verdana" w:cs="Verdana"/>
          <w:b w:val="0"/>
          <w:bCs w:val="0"/>
          <w:i w:val="0"/>
          <w:iCs w:val="0"/>
          <w:caps w:val="0"/>
          <w:smallCaps w:val="0"/>
          <w:strike w:val="0"/>
          <w:dstrike w:val="0"/>
          <w:outline w:val="0"/>
          <w:emboss w:val="0"/>
          <w:imprint w:val="0"/>
          <w:color w:val="333333"/>
          <w:spacing w:val="0"/>
          <w:w w:val="100"/>
          <w:kern w:val="0"/>
          <w:position w:val="-2"/>
          <w:highlight w:val="none"/>
          <w:vertAlign w:val="baseline"/>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ECB"/>
    <w:rsid w:val="000252CC"/>
    <w:rsid w:val="00314B31"/>
    <w:rsid w:val="0033113D"/>
    <w:rsid w:val="003318DF"/>
    <w:rsid w:val="004A3F68"/>
    <w:rsid w:val="00531915"/>
    <w:rsid w:val="00531FBC"/>
    <w:rsid w:val="0059026A"/>
    <w:rsid w:val="0059575B"/>
    <w:rsid w:val="005F2383"/>
    <w:rsid w:val="007B534F"/>
    <w:rsid w:val="00815C86"/>
    <w:rsid w:val="008B1C6E"/>
    <w:rsid w:val="00A045A2"/>
    <w:rsid w:val="00A84D16"/>
    <w:rsid w:val="00AC3B5D"/>
    <w:rsid w:val="00B563D3"/>
    <w:rsid w:val="00B74EC7"/>
    <w:rsid w:val="00BE0ECB"/>
    <w:rsid w:val="00D66C3E"/>
    <w:rsid w:val="00D82557"/>
    <w:rsid w:val="00E93A07"/>
    <w:rsid w:val="00EE1164"/>
    <w:rsid w:val="00F36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8DE6"/>
  <w15:docId w15:val="{EBE8FF98-7C10-4F2F-8EF5-97D1B66C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hAnsi="Calibri" w:cs="Arial Unicode MS"/>
      <w:color w:val="000000"/>
      <w:sz w:val="22"/>
      <w:szCs w:val="22"/>
      <w:u w:color="00000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Ninguno">
    <w:name w:val="Ninguno"/>
  </w:style>
  <w:style w:type="paragraph" w:customStyle="1" w:styleId="CuerpoA">
    <w:name w:val="Cuerpo A"/>
    <w:pPr>
      <w:spacing w:after="160" w:line="259" w:lineRule="auto"/>
    </w:pPr>
    <w:rPr>
      <w:rFonts w:ascii="Helvetica" w:eastAsia="Helvetica" w:hAnsi="Helvetica" w:cs="Helvetica"/>
      <w:color w:val="000000"/>
      <w:sz w:val="22"/>
      <w:szCs w:val="22"/>
      <w:u w:color="000000"/>
      <w:lang w:val="es-ES_tradnl"/>
    </w:rPr>
  </w:style>
  <w:style w:type="paragraph" w:customStyle="1" w:styleId="PoromisinA">
    <w:name w:val="Por omisión A"/>
    <w:pPr>
      <w:spacing w:after="160" w:line="259" w:lineRule="auto"/>
    </w:pPr>
    <w:rPr>
      <w:rFonts w:ascii="Helvetica" w:hAnsi="Helvetica" w:cs="Arial Unicode MS"/>
      <w:color w:val="000000"/>
      <w:sz w:val="22"/>
      <w:szCs w:val="22"/>
      <w:u w:color="000000"/>
      <w:lang w:val="en-US"/>
    </w:rPr>
  </w:style>
  <w:style w:type="paragraph" w:customStyle="1" w:styleId="Cuerpo">
    <w:name w:val="Cuerpo"/>
    <w:pPr>
      <w:spacing w:after="160" w:line="259" w:lineRule="auto"/>
    </w:pPr>
    <w:rPr>
      <w:rFonts w:ascii="Calibri" w:hAnsi="Calibri" w:cs="Arial Unicode MS"/>
      <w:color w:val="000000"/>
      <w:sz w:val="22"/>
      <w:szCs w:val="22"/>
      <w:u w:color="000000"/>
      <w:lang w:val="en-US"/>
    </w:rPr>
  </w:style>
  <w:style w:type="paragraph" w:customStyle="1" w:styleId="Domylne">
    <w:name w:val="Domyślne"/>
    <w:pPr>
      <w:spacing w:before="160" w:line="288" w:lineRule="auto"/>
    </w:pPr>
    <w:rPr>
      <w:rFonts w:ascii="Helvetica Neue" w:hAnsi="Helvetica Neue" w:cs="Arial Unicode MS"/>
      <w:color w:val="000000"/>
      <w:sz w:val="24"/>
      <w:szCs w:val="24"/>
      <w:lang w:val="en-US"/>
    </w:rPr>
  </w:style>
  <w:style w:type="character" w:customStyle="1" w:styleId="cze">
    <w:name w:val="Łącze"/>
    <w:rPr>
      <w:color w:val="0000FF"/>
      <w:u w:val="single" w:color="0000FF"/>
      <w14:textOutline w14:w="0" w14:cap="rnd" w14:cmpd="sng" w14:algn="ctr">
        <w14:noFill/>
        <w14:prstDash w14:val="solid"/>
        <w14:bevel/>
      </w14:textOutline>
    </w:rPr>
  </w:style>
  <w:style w:type="character" w:customStyle="1" w:styleId="Hyperlink0">
    <w:name w:val="Hyperlink.0"/>
    <w:basedOn w:val="cze"/>
    <w:rPr>
      <w:color w:val="0000FF"/>
      <w:u w:val="single" w:color="0000FF"/>
      <w:lang w:val="en-US"/>
      <w14:textOutline w14:w="0" w14:cap="rnd" w14:cmpd="sng" w14:algn="ctr">
        <w14:noFill/>
        <w14:prstDash w14:val="solid"/>
        <w14:bevel/>
      </w14:textOutline>
    </w:rPr>
  </w:style>
  <w:style w:type="character" w:customStyle="1" w:styleId="Mencinsinresolver1">
    <w:name w:val="Mención sin resolver1"/>
    <w:basedOn w:val="Fuentedeprrafopredeter"/>
    <w:uiPriority w:val="99"/>
    <w:semiHidden/>
    <w:unhideWhenUsed/>
    <w:rsid w:val="00815C86"/>
    <w:rPr>
      <w:color w:val="605E5C"/>
      <w:shd w:val="clear" w:color="auto" w:fill="E1DFDD"/>
    </w:rPr>
  </w:style>
  <w:style w:type="paragraph" w:styleId="Prrafodelista">
    <w:name w:val="List Paragraph"/>
    <w:basedOn w:val="Normal"/>
    <w:uiPriority w:val="34"/>
    <w:qFormat/>
    <w:rsid w:val="00314B31"/>
    <w:pPr>
      <w:ind w:left="720"/>
      <w:contextualSpacing/>
    </w:pPr>
  </w:style>
  <w:style w:type="paragraph" w:styleId="Encabezado">
    <w:name w:val="header"/>
    <w:basedOn w:val="Normal"/>
    <w:link w:val="EncabezadoCar"/>
    <w:uiPriority w:val="99"/>
    <w:unhideWhenUsed/>
    <w:rsid w:val="00531F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1FBC"/>
    <w:rPr>
      <w:rFonts w:ascii="Calibri" w:hAnsi="Calibri" w:cs="Arial Unicode MS"/>
      <w:color w:val="000000"/>
      <w:sz w:val="22"/>
      <w:szCs w:val="22"/>
      <w:u w:color="000000"/>
      <w:lang w:val="en-US"/>
    </w:rPr>
  </w:style>
  <w:style w:type="paragraph" w:styleId="Piedepgina">
    <w:name w:val="footer"/>
    <w:basedOn w:val="Normal"/>
    <w:link w:val="PiedepginaCar"/>
    <w:uiPriority w:val="99"/>
    <w:unhideWhenUsed/>
    <w:rsid w:val="00531F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1FBC"/>
    <w:rPr>
      <w:rFonts w:ascii="Calibri" w:hAnsi="Calibri" w:cs="Arial Unicode MS"/>
      <w:color w:val="000000"/>
      <w:sz w:val="22"/>
      <w:szCs w:val="22"/>
      <w:u w:color="000000"/>
      <w:lang w:val="en-US"/>
    </w:rPr>
  </w:style>
  <w:style w:type="table" w:styleId="Tablaconcuadrcula">
    <w:name w:val="Table Grid"/>
    <w:basedOn w:val="Tablanormal"/>
    <w:uiPriority w:val="59"/>
    <w:rsid w:val="00531FB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lang w:val="cs-CZ"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341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l-cspzoo\Downloads\SYSTEM%20EDUKACJI%20W%20POLSCE_r.szk.2021_22.pdf" TargetMode="External"/><Relationship Id="rId13" Type="http://schemas.openxmlformats.org/officeDocument/2006/relationships/hyperlink" Target="http://isap.sejm.gov.pl/isap.nsf/download.xsp/WDU20041731807/U/D20041807Lj.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sap.sejm.gov.pl/isap.nsf/download.xsp/WDU20180000646/U/D20180646Lj.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znes.gov.pl/pl/firma/zezwolenia-koncesje-wpisy-do-rejestru/chce-uzyskac-zezwolenie-koncesje-wpis-do-rejestru-dzialalnosci-regulowanej54/proc_123-wpis-do-ris" TargetMode="External"/><Relationship Id="rId5" Type="http://schemas.openxmlformats.org/officeDocument/2006/relationships/webSettings" Target="webSettings.xml"/><Relationship Id="rId15" Type="http://schemas.openxmlformats.org/officeDocument/2006/relationships/hyperlink" Target="http://www.citethisforme.com/us/citation-generator/apa" TargetMode="External"/><Relationship Id="rId23" Type="http://schemas.openxmlformats.org/officeDocument/2006/relationships/theme" Target="theme/theme1.xml"/><Relationship Id="rId10" Type="http://schemas.openxmlformats.org/officeDocument/2006/relationships/hyperlink" Target="http://isap.sejm.gov.pl/isap.nsf/DocDetails.xsp?id=WDU2004099100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artowiedziec.pl/attachments/article/57846/MEW_wersja_pelna.pdf" TargetMode="External"/><Relationship Id="rId14" Type="http://schemas.openxmlformats.org/officeDocument/2006/relationships/hyperlink" Target="https://zdz.edu.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C1F09-D9EE-4115-AC3F-4448DB010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2568</Words>
  <Characters>14130</Characters>
  <Application>Microsoft Office Word</Application>
  <DocSecurity>0</DocSecurity>
  <Lines>117</Lines>
  <Paragraphs>33</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Podleś</dc:creator>
  <cp:keywords/>
  <dc:description/>
  <cp:lastModifiedBy>dani gm</cp:lastModifiedBy>
  <cp:revision>5</cp:revision>
  <dcterms:created xsi:type="dcterms:W3CDTF">2021-06-07T19:54:00Z</dcterms:created>
  <dcterms:modified xsi:type="dcterms:W3CDTF">2024-02-26T15:34:00Z</dcterms:modified>
</cp:coreProperties>
</file>