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A6C11" w14:textId="77777777" w:rsidR="006525BC" w:rsidRDefault="006525BC" w:rsidP="0093735D">
      <w:pPr>
        <w:pStyle w:val="Ttulo1"/>
      </w:pPr>
    </w:p>
    <w:p w14:paraId="5B309739" w14:textId="77777777" w:rsidR="006525BC" w:rsidRDefault="006525BC">
      <w:pPr>
        <w:pStyle w:val="CuerpoA"/>
        <w:jc w:val="center"/>
        <w:rPr>
          <w:b/>
          <w:bCs/>
          <w:lang w:val="en-US"/>
        </w:rPr>
      </w:pPr>
    </w:p>
    <w:p w14:paraId="722657BF" w14:textId="0C334BDA" w:rsidR="006525BC" w:rsidRDefault="00573C2C">
      <w:pPr>
        <w:pStyle w:val="CuerpoA"/>
        <w:jc w:val="center"/>
        <w:rPr>
          <w:rStyle w:val="Ninguno"/>
          <w:b/>
          <w:bCs/>
          <w:sz w:val="28"/>
          <w:szCs w:val="28"/>
          <w:lang w:val="en-US"/>
        </w:rPr>
      </w:pPr>
      <w:r>
        <w:rPr>
          <w:b/>
          <w:bCs/>
          <w:sz w:val="28"/>
          <w:szCs w:val="28"/>
          <w:lang w:val="en-US"/>
        </w:rPr>
        <w:t xml:space="preserve">RESOURCES – LEGAL FRAMEWORK FOR TRAINING OF ADULTS </w:t>
      </w:r>
      <w:r w:rsidR="009119F7">
        <w:rPr>
          <w:b/>
          <w:bCs/>
          <w:sz w:val="28"/>
          <w:szCs w:val="28"/>
          <w:lang w:val="en-US"/>
        </w:rPr>
        <w:t xml:space="preserve">IN </w:t>
      </w:r>
      <w:r>
        <w:rPr>
          <w:b/>
          <w:bCs/>
          <w:sz w:val="28"/>
          <w:szCs w:val="28"/>
          <w:lang w:val="en-US"/>
        </w:rPr>
        <w:t xml:space="preserve">PARTICIPATING </w:t>
      </w:r>
      <w:r w:rsidR="00FB6167">
        <w:rPr>
          <w:b/>
          <w:bCs/>
          <w:sz w:val="28"/>
          <w:szCs w:val="28"/>
          <w:lang w:val="en-US"/>
        </w:rPr>
        <w:t>EU COUNTRIES</w:t>
      </w:r>
    </w:p>
    <w:p w14:paraId="440125C2" w14:textId="77777777" w:rsidR="006525BC" w:rsidRDefault="006525BC">
      <w:pPr>
        <w:pStyle w:val="CuerpoA"/>
        <w:rPr>
          <w:sz w:val="20"/>
          <w:szCs w:val="20"/>
          <w:lang w:val="en-US"/>
        </w:rPr>
      </w:pPr>
    </w:p>
    <w:p w14:paraId="7B12688D" w14:textId="77777777" w:rsidR="006525BC" w:rsidRDefault="006525BC">
      <w:pPr>
        <w:pStyle w:val="CuerpoA"/>
        <w:rPr>
          <w:sz w:val="20"/>
          <w:szCs w:val="20"/>
          <w:lang w:val="en-US"/>
        </w:rPr>
      </w:pPr>
    </w:p>
    <w:p w14:paraId="0C41EAB4" w14:textId="77777777" w:rsidR="006525BC" w:rsidRDefault="00FB6167">
      <w:pPr>
        <w:pStyle w:val="PoromisinA"/>
        <w:jc w:val="center"/>
        <w:rPr>
          <w:rStyle w:val="Ninguno"/>
          <w:b/>
          <w:bCs/>
          <w:sz w:val="28"/>
          <w:szCs w:val="28"/>
          <w:lang w:val="pt-PT"/>
        </w:rPr>
      </w:pPr>
      <w:r>
        <w:rPr>
          <w:rStyle w:val="Ninguno"/>
          <w:b/>
          <w:bCs/>
          <w:sz w:val="24"/>
          <w:szCs w:val="24"/>
          <w:lang w:val="pt-PT"/>
        </w:rPr>
        <w:t xml:space="preserve">TEMPLATE </w:t>
      </w:r>
    </w:p>
    <w:p w14:paraId="57D5AA12" w14:textId="77777777" w:rsidR="006525BC" w:rsidRDefault="006525BC">
      <w:pPr>
        <w:pStyle w:val="CuerpoA"/>
        <w:rPr>
          <w:lang w:val="en-US"/>
        </w:rPr>
      </w:pPr>
    </w:p>
    <w:tbl>
      <w:tblPr>
        <w:tblStyle w:val="TableNormal1"/>
        <w:tblW w:w="83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23"/>
        <w:gridCol w:w="5057"/>
      </w:tblGrid>
      <w:tr w:rsidR="006525BC" w14:paraId="33DD08F6" w14:textId="77777777" w:rsidTr="00140225">
        <w:trPr>
          <w:trHeight w:val="570"/>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A5499" w14:textId="1E051872" w:rsidR="006525BC" w:rsidRDefault="00573C2C" w:rsidP="00573C2C">
            <w:pPr>
              <w:pStyle w:val="CuerpoA"/>
              <w:widowControl w:val="0"/>
            </w:pPr>
            <w:r>
              <w:rPr>
                <w:rStyle w:val="NingunoA"/>
                <w:b/>
                <w:bCs/>
                <w:sz w:val="24"/>
                <w:szCs w:val="24"/>
              </w:rPr>
              <w:t>EU COUNTRY OF PARTNER</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C462D" w14:textId="5E3F51DD" w:rsidR="006525BC" w:rsidRPr="00BF36F5" w:rsidRDefault="00FE3573" w:rsidP="00BF36F5">
            <w:pPr>
              <w:jc w:val="both"/>
              <w:rPr>
                <w:rFonts w:asciiTheme="minorHAnsi" w:hAnsiTheme="minorHAnsi" w:cstheme="minorHAnsi"/>
                <w:lang w:val="en-GB"/>
              </w:rPr>
            </w:pPr>
            <w:r w:rsidRPr="00BF36F5">
              <w:rPr>
                <w:rFonts w:asciiTheme="minorHAnsi" w:hAnsiTheme="minorHAnsi" w:cstheme="minorHAnsi"/>
                <w:lang w:val="en-GB"/>
              </w:rPr>
              <w:t>S</w:t>
            </w:r>
            <w:r w:rsidR="00DD51D5" w:rsidRPr="00BF36F5">
              <w:rPr>
                <w:rFonts w:asciiTheme="minorHAnsi" w:hAnsiTheme="minorHAnsi" w:cstheme="minorHAnsi"/>
                <w:lang w:val="en-GB"/>
              </w:rPr>
              <w:t>pain</w:t>
            </w:r>
          </w:p>
        </w:tc>
      </w:tr>
      <w:tr w:rsidR="006525BC" w14:paraId="3882CC8A" w14:textId="77777777" w:rsidTr="00140225">
        <w:trPr>
          <w:trHeight w:val="490"/>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D8C53" w14:textId="21E67BCE" w:rsidR="006525BC" w:rsidRDefault="00212FCF">
            <w:pPr>
              <w:suppressAutoHyphens/>
              <w:spacing w:after="0" w:line="240" w:lineRule="auto"/>
              <w:outlineLvl w:val="0"/>
            </w:pPr>
            <w:r>
              <w:rPr>
                <w:rFonts w:ascii="Helvetica" w:eastAsia="Cambria" w:hAnsi="Helvetica" w:cs="Cambria"/>
                <w:b/>
                <w:bCs/>
                <w:sz w:val="20"/>
                <w:szCs w:val="20"/>
              </w:rPr>
              <w:t xml:space="preserve">Language </w:t>
            </w:r>
            <w:r w:rsidR="00E7027A">
              <w:rPr>
                <w:rFonts w:ascii="Helvetica" w:eastAsia="Cambria" w:hAnsi="Helvetica" w:cs="Cambria"/>
                <w:b/>
                <w:bCs/>
                <w:sz w:val="20"/>
                <w:szCs w:val="20"/>
              </w:rPr>
              <w:t>of partner</w:t>
            </w:r>
          </w:p>
          <w:p w14:paraId="39ED2684" w14:textId="77777777" w:rsidR="006525BC" w:rsidRDefault="006525BC">
            <w:pPr>
              <w:suppressAutoHyphens/>
              <w:spacing w:after="0" w:line="240" w:lineRule="auto"/>
              <w:outlineLvl w:val="0"/>
            </w:pP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B720A" w14:textId="4E680C38" w:rsidR="006525BC" w:rsidRPr="00BF36F5" w:rsidRDefault="00FE3573" w:rsidP="00BF36F5">
            <w:pPr>
              <w:jc w:val="both"/>
              <w:rPr>
                <w:rFonts w:asciiTheme="minorHAnsi" w:hAnsiTheme="minorHAnsi" w:cstheme="minorHAnsi"/>
                <w:lang w:val="en-GB"/>
              </w:rPr>
            </w:pPr>
            <w:r w:rsidRPr="00BF36F5">
              <w:rPr>
                <w:rFonts w:asciiTheme="minorHAnsi" w:hAnsiTheme="minorHAnsi" w:cstheme="minorHAnsi"/>
                <w:lang w:val="en-GB"/>
              </w:rPr>
              <w:t>S</w:t>
            </w:r>
            <w:r w:rsidR="00DD51D5" w:rsidRPr="00BF36F5">
              <w:rPr>
                <w:rFonts w:asciiTheme="minorHAnsi" w:hAnsiTheme="minorHAnsi" w:cstheme="minorHAnsi"/>
                <w:lang w:val="en-GB"/>
              </w:rPr>
              <w:t>panish</w:t>
            </w:r>
          </w:p>
        </w:tc>
      </w:tr>
      <w:tr w:rsidR="002618FD" w14:paraId="103A8A45" w14:textId="77777777" w:rsidTr="00140225">
        <w:trPr>
          <w:trHeight w:val="490"/>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4D20C" w14:textId="19E75AA7" w:rsidR="002618FD" w:rsidRDefault="00573C2C" w:rsidP="00573C2C">
            <w:pPr>
              <w:pStyle w:val="Cuerpo"/>
              <w:suppressAutoHyphens/>
              <w:spacing w:after="0" w:line="240" w:lineRule="auto"/>
              <w:outlineLvl w:val="0"/>
              <w:rPr>
                <w:rStyle w:val="Ninguno"/>
                <w:rFonts w:ascii="Helvetica" w:hAnsi="Helvetica"/>
                <w:b/>
                <w:bCs/>
                <w:sz w:val="20"/>
                <w:szCs w:val="20"/>
              </w:rPr>
            </w:pPr>
            <w:r>
              <w:rPr>
                <w:rStyle w:val="Ninguno"/>
                <w:rFonts w:ascii="Helvetica" w:hAnsi="Helvetica"/>
                <w:b/>
                <w:bCs/>
                <w:sz w:val="20"/>
                <w:szCs w:val="20"/>
              </w:rPr>
              <w:t>Title legal framework of formal adult education in English</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B0062" w14:textId="4E84E152" w:rsidR="002618FD" w:rsidRPr="00BF36F5" w:rsidRDefault="00BF36F5" w:rsidP="00BF36F5">
            <w:pPr>
              <w:jc w:val="both"/>
              <w:rPr>
                <w:rFonts w:asciiTheme="minorHAnsi" w:hAnsiTheme="minorHAnsi" w:cstheme="minorHAnsi"/>
                <w:lang w:val="en-GB"/>
              </w:rPr>
            </w:pPr>
            <w:r w:rsidRPr="00BF36F5">
              <w:rPr>
                <w:rFonts w:asciiTheme="minorHAnsi" w:hAnsiTheme="minorHAnsi" w:cstheme="minorHAnsi"/>
                <w:b/>
                <w:bCs/>
                <w:lang w:val="en-GB"/>
              </w:rPr>
              <w:t>Basic Law on Education (LOE) 2/2006; Spanish Qualifications Framework (MECU)</w:t>
            </w:r>
          </w:p>
        </w:tc>
      </w:tr>
      <w:tr w:rsidR="00573C2C" w:rsidRPr="00BF36F5" w14:paraId="6C300F3B" w14:textId="77777777" w:rsidTr="00140225">
        <w:trPr>
          <w:trHeight w:val="437"/>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96F48" w14:textId="0CB9980D" w:rsidR="00573C2C" w:rsidRDefault="00573C2C" w:rsidP="00573C2C">
            <w:pPr>
              <w:pStyle w:val="Cuerpo"/>
              <w:suppressAutoHyphens/>
              <w:spacing w:after="0" w:line="240" w:lineRule="auto"/>
              <w:outlineLvl w:val="0"/>
              <w:rPr>
                <w:rStyle w:val="Ninguno"/>
                <w:rFonts w:ascii="Helvetica" w:hAnsi="Helvetica"/>
                <w:b/>
                <w:bCs/>
                <w:sz w:val="20"/>
                <w:szCs w:val="20"/>
              </w:rPr>
            </w:pPr>
            <w:r>
              <w:rPr>
                <w:rStyle w:val="Ninguno"/>
                <w:rFonts w:ascii="Helvetica" w:hAnsi="Helvetica"/>
                <w:b/>
                <w:bCs/>
                <w:sz w:val="20"/>
                <w:szCs w:val="20"/>
              </w:rPr>
              <w:t>Title legal framework of formal adult education in the original language</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EF1D4" w14:textId="5AC4DE4E" w:rsidR="00573C2C" w:rsidRPr="00BF36F5" w:rsidRDefault="00BF36F5" w:rsidP="00BF36F5">
            <w:pPr>
              <w:jc w:val="both"/>
              <w:rPr>
                <w:rFonts w:asciiTheme="minorHAnsi" w:hAnsiTheme="minorHAnsi" w:cstheme="minorHAnsi"/>
                <w:lang w:val="en-GB"/>
              </w:rPr>
            </w:pPr>
            <w:r w:rsidRPr="00BF36F5">
              <w:rPr>
                <w:rFonts w:asciiTheme="minorHAnsi" w:hAnsiTheme="minorHAnsi" w:cstheme="minorHAnsi"/>
                <w:b/>
                <w:bCs/>
                <w:color w:val="auto"/>
                <w:shd w:val="clear" w:color="auto" w:fill="FFFFFF"/>
                <w:lang w:val="en-GB"/>
              </w:rPr>
              <w:t xml:space="preserve">Ley </w:t>
            </w:r>
            <w:proofErr w:type="spellStart"/>
            <w:r w:rsidRPr="00BF36F5">
              <w:rPr>
                <w:rFonts w:asciiTheme="minorHAnsi" w:hAnsiTheme="minorHAnsi" w:cstheme="minorHAnsi"/>
                <w:b/>
                <w:bCs/>
                <w:color w:val="auto"/>
                <w:shd w:val="clear" w:color="auto" w:fill="FFFFFF"/>
                <w:lang w:val="en-GB"/>
              </w:rPr>
              <w:t>Orgánica</w:t>
            </w:r>
            <w:proofErr w:type="spellEnd"/>
            <w:r w:rsidRPr="00BF36F5">
              <w:rPr>
                <w:rFonts w:asciiTheme="minorHAnsi" w:hAnsiTheme="minorHAnsi" w:cstheme="minorHAnsi"/>
                <w:b/>
                <w:bCs/>
                <w:color w:val="auto"/>
                <w:shd w:val="clear" w:color="auto" w:fill="FFFFFF"/>
                <w:lang w:val="en-GB"/>
              </w:rPr>
              <w:t xml:space="preserve"> (LOE) 2/2006</w:t>
            </w:r>
            <w:r w:rsidRPr="00BF36F5">
              <w:rPr>
                <w:rFonts w:asciiTheme="minorHAnsi" w:hAnsiTheme="minorHAnsi" w:cstheme="minorHAnsi"/>
                <w:b/>
                <w:bCs/>
                <w:shd w:val="clear" w:color="auto" w:fill="FFFFFF"/>
                <w:lang w:val="en-GB"/>
              </w:rPr>
              <w:t xml:space="preserve"> </w:t>
            </w:r>
            <w:r w:rsidRPr="00BF36F5">
              <w:rPr>
                <w:rFonts w:asciiTheme="minorHAnsi" w:hAnsiTheme="minorHAnsi" w:cstheme="minorHAnsi"/>
                <w:b/>
                <w:bCs/>
                <w:color w:val="auto"/>
                <w:shd w:val="clear" w:color="auto" w:fill="FFFFFF"/>
                <w:lang w:val="en-GB"/>
              </w:rPr>
              <w:t xml:space="preserve">de </w:t>
            </w:r>
            <w:proofErr w:type="spellStart"/>
            <w:r w:rsidRPr="00BF36F5">
              <w:rPr>
                <w:rFonts w:asciiTheme="minorHAnsi" w:hAnsiTheme="minorHAnsi" w:cstheme="minorHAnsi"/>
                <w:b/>
                <w:bCs/>
                <w:color w:val="auto"/>
                <w:shd w:val="clear" w:color="auto" w:fill="FFFFFF"/>
                <w:lang w:val="en-GB"/>
              </w:rPr>
              <w:t>Educación</w:t>
            </w:r>
            <w:proofErr w:type="spellEnd"/>
            <w:r w:rsidRPr="00BF36F5">
              <w:rPr>
                <w:rFonts w:asciiTheme="minorHAnsi" w:hAnsiTheme="minorHAnsi" w:cstheme="minorHAnsi"/>
                <w:b/>
                <w:bCs/>
                <w:color w:val="auto"/>
                <w:shd w:val="clear" w:color="auto" w:fill="FFFFFF"/>
                <w:lang w:val="en-GB"/>
              </w:rPr>
              <w:t xml:space="preserve">; </w:t>
            </w:r>
            <w:r w:rsidRPr="00937D1C">
              <w:rPr>
                <w:rFonts w:asciiTheme="minorHAnsi" w:eastAsia="Times New Roman" w:hAnsiTheme="minorHAnsi" w:cstheme="minorHAnsi"/>
                <w:b/>
                <w:bCs/>
                <w:color w:val="auto"/>
                <w:lang w:val="en-GB"/>
              </w:rPr>
              <w:t xml:space="preserve">Marco </w:t>
            </w:r>
            <w:proofErr w:type="spellStart"/>
            <w:r w:rsidRPr="00937D1C">
              <w:rPr>
                <w:rFonts w:asciiTheme="minorHAnsi" w:eastAsia="Times New Roman" w:hAnsiTheme="minorHAnsi" w:cstheme="minorHAnsi"/>
                <w:b/>
                <w:bCs/>
                <w:color w:val="auto"/>
                <w:lang w:val="en-GB"/>
              </w:rPr>
              <w:t>Español</w:t>
            </w:r>
            <w:proofErr w:type="spellEnd"/>
            <w:r w:rsidRPr="00937D1C">
              <w:rPr>
                <w:rFonts w:asciiTheme="minorHAnsi" w:eastAsia="Times New Roman" w:hAnsiTheme="minorHAnsi" w:cstheme="minorHAnsi"/>
                <w:b/>
                <w:bCs/>
                <w:color w:val="auto"/>
                <w:lang w:val="en-GB"/>
              </w:rPr>
              <w:t xml:space="preserve"> de </w:t>
            </w:r>
            <w:proofErr w:type="spellStart"/>
            <w:r w:rsidRPr="00937D1C">
              <w:rPr>
                <w:rFonts w:asciiTheme="minorHAnsi" w:eastAsia="Times New Roman" w:hAnsiTheme="minorHAnsi" w:cstheme="minorHAnsi"/>
                <w:b/>
                <w:bCs/>
                <w:color w:val="auto"/>
                <w:lang w:val="en-GB"/>
              </w:rPr>
              <w:t>Cualificaciones</w:t>
            </w:r>
            <w:proofErr w:type="spellEnd"/>
            <w:r w:rsidRPr="00937D1C">
              <w:rPr>
                <w:rFonts w:asciiTheme="minorHAnsi" w:eastAsia="Times New Roman" w:hAnsiTheme="minorHAnsi" w:cstheme="minorHAnsi"/>
                <w:b/>
                <w:bCs/>
                <w:color w:val="auto"/>
                <w:lang w:val="en-GB"/>
              </w:rPr>
              <w:t xml:space="preserve"> (MECU)</w:t>
            </w:r>
          </w:p>
        </w:tc>
      </w:tr>
      <w:tr w:rsidR="006525BC" w14:paraId="30F6FCBF" w14:textId="77777777" w:rsidTr="00140225">
        <w:trPr>
          <w:trHeight w:val="547"/>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9746E" w14:textId="5B46F1F0" w:rsidR="006525BC" w:rsidRDefault="006425AF" w:rsidP="00672F56">
            <w:pPr>
              <w:suppressAutoHyphens/>
              <w:spacing w:after="0" w:line="240" w:lineRule="auto"/>
              <w:outlineLvl w:val="0"/>
            </w:pPr>
            <w:r w:rsidRPr="00266888">
              <w:rPr>
                <w:rFonts w:ascii="Helvetica" w:eastAsia="Cambria" w:hAnsi="Helvetica" w:cs="Cambria"/>
                <w:b/>
                <w:bCs/>
                <w:sz w:val="20"/>
                <w:szCs w:val="20"/>
              </w:rPr>
              <w:t>Summary</w:t>
            </w:r>
            <w:r w:rsidR="00672F56">
              <w:rPr>
                <w:rFonts w:ascii="Helvetica" w:eastAsia="Cambria" w:hAnsi="Helvetica" w:cs="Cambria"/>
                <w:b/>
                <w:bCs/>
                <w:sz w:val="20"/>
                <w:szCs w:val="20"/>
              </w:rPr>
              <w:t xml:space="preserve"> </w:t>
            </w:r>
            <w:r w:rsidR="00672F56">
              <w:rPr>
                <w:rStyle w:val="Ninguno"/>
                <w:rFonts w:ascii="Helvetica" w:hAnsi="Helvetica"/>
                <w:b/>
                <w:bCs/>
                <w:sz w:val="20"/>
                <w:szCs w:val="20"/>
              </w:rPr>
              <w:t xml:space="preserve">of </w:t>
            </w:r>
            <w:r w:rsidR="00E7027A">
              <w:rPr>
                <w:rStyle w:val="Ninguno"/>
                <w:rFonts w:ascii="Helvetica" w:hAnsi="Helvetica"/>
                <w:b/>
                <w:bCs/>
                <w:sz w:val="20"/>
                <w:szCs w:val="20"/>
              </w:rPr>
              <w:t xml:space="preserve">framework for </w:t>
            </w:r>
            <w:r w:rsidR="00672F56">
              <w:rPr>
                <w:rStyle w:val="Ninguno"/>
                <w:rFonts w:ascii="Helvetica" w:hAnsi="Helvetica"/>
                <w:b/>
                <w:bCs/>
                <w:sz w:val="20"/>
                <w:szCs w:val="20"/>
              </w:rPr>
              <w:t>formal adult education</w:t>
            </w:r>
            <w:r w:rsidR="002618FD">
              <w:rPr>
                <w:rFonts w:ascii="Helvetica" w:eastAsia="Cambria" w:hAnsi="Helvetica" w:cs="Cambria"/>
                <w:b/>
                <w:bCs/>
                <w:sz w:val="20"/>
                <w:szCs w:val="20"/>
              </w:rPr>
              <w:t xml:space="preserve"> </w:t>
            </w:r>
            <w:r w:rsidR="00FB6167">
              <w:rPr>
                <w:rFonts w:ascii="Helvetica" w:eastAsia="Cambria" w:hAnsi="Helvetica" w:cs="Cambria"/>
                <w:b/>
                <w:bCs/>
                <w:sz w:val="20"/>
                <w:szCs w:val="20"/>
              </w:rPr>
              <w:t xml:space="preserve">in English (3.000 </w:t>
            </w:r>
            <w:r w:rsidR="00FB6167" w:rsidRPr="007B0967">
              <w:rPr>
                <w:rFonts w:ascii="Helvetica" w:eastAsia="Cambria" w:hAnsi="Helvetica" w:cs="Cambria"/>
                <w:bCs/>
                <w:sz w:val="20"/>
                <w:szCs w:val="20"/>
              </w:rPr>
              <w:t>characters max</w:t>
            </w:r>
            <w:r w:rsidR="00672F56">
              <w:rPr>
                <w:rFonts w:ascii="Helvetica" w:eastAsia="Cambria" w:hAnsi="Helvetica" w:cs="Cambria"/>
                <w:bCs/>
                <w:sz w:val="20"/>
                <w:szCs w:val="20"/>
              </w:rPr>
              <w:t>imum</w:t>
            </w:r>
            <w:r w:rsidR="00FB6167" w:rsidRPr="007B0967">
              <w:rPr>
                <w:rFonts w:ascii="Helvetica" w:eastAsia="Cambria" w:hAnsi="Helvetica" w:cs="Cambria"/>
                <w:bCs/>
                <w:sz w:val="20"/>
                <w:szCs w:val="20"/>
              </w:rPr>
              <w:t>)</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369F3" w14:textId="77777777" w:rsidR="00BF36F5" w:rsidRPr="00BF36F5" w:rsidRDefault="00BF36F5" w:rsidP="00BF36F5">
            <w:pPr>
              <w:jc w:val="both"/>
              <w:rPr>
                <w:rFonts w:asciiTheme="minorHAnsi" w:hAnsiTheme="minorHAnsi" w:cstheme="minorHAnsi"/>
                <w:lang w:val="en-GB"/>
              </w:rPr>
            </w:pPr>
            <w:r w:rsidRPr="00BF36F5">
              <w:rPr>
                <w:rFonts w:asciiTheme="minorHAnsi" w:hAnsiTheme="minorHAnsi" w:cstheme="minorHAnsi"/>
                <w:lang w:val="en-GB"/>
              </w:rPr>
              <w:t xml:space="preserve">The </w:t>
            </w:r>
            <w:r w:rsidRPr="00BF36F5">
              <w:rPr>
                <w:rFonts w:asciiTheme="minorHAnsi" w:hAnsiTheme="minorHAnsi" w:cstheme="minorHAnsi"/>
                <w:b/>
                <w:bCs/>
                <w:lang w:val="en-GB"/>
              </w:rPr>
              <w:t>Basic Law on Education (LOE) 2/2006,</w:t>
            </w:r>
            <w:r w:rsidRPr="00BF36F5">
              <w:rPr>
                <w:rFonts w:asciiTheme="minorHAnsi" w:hAnsiTheme="minorHAnsi" w:cstheme="minorHAnsi"/>
                <w:lang w:val="en-GB"/>
              </w:rPr>
              <w:t xml:space="preserve"> of May 3, is a state basic law adopted on April 6, 2006, in the Chamber of Deputies. The law regulated educational teachings in different age groups in Spain, applicable since 2006/07 Academic Year until now.</w:t>
            </w:r>
          </w:p>
          <w:p w14:paraId="17145FAE" w14:textId="77777777" w:rsidR="00BF36F5" w:rsidRPr="00BF36F5" w:rsidRDefault="00BF36F5" w:rsidP="00BF36F5">
            <w:pPr>
              <w:jc w:val="both"/>
              <w:rPr>
                <w:rFonts w:asciiTheme="minorHAnsi" w:hAnsiTheme="minorHAnsi" w:cstheme="minorHAnsi"/>
                <w:lang w:val="en-GB"/>
              </w:rPr>
            </w:pPr>
            <w:r w:rsidRPr="00BF36F5">
              <w:rPr>
                <w:rFonts w:asciiTheme="minorHAnsi" w:hAnsiTheme="minorHAnsi" w:cstheme="minorHAnsi"/>
                <w:lang w:val="en-GB"/>
              </w:rPr>
              <w:t xml:space="preserve">The law aims to adapt the legal regulation of non-university education to the Spanish current reality (childhood education, primary and secondary school, compulsory education, high school, vocational training, language, artistic and sports training, adult education) under the principles of education quality for all students, the equity that ensures equal opportunities, the transmission and effectiveness of values that promotes freedom, responsibility, tolerance, equity, respect and justice, among other things. </w:t>
            </w:r>
          </w:p>
          <w:p w14:paraId="03A745DF" w14:textId="77777777" w:rsidR="00BF36F5" w:rsidRPr="00BF36F5" w:rsidRDefault="00BF36F5" w:rsidP="00BF36F5">
            <w:pPr>
              <w:jc w:val="both"/>
              <w:rPr>
                <w:rFonts w:asciiTheme="minorHAnsi" w:hAnsiTheme="minorHAnsi" w:cstheme="minorHAnsi"/>
                <w:lang w:val="en-GB"/>
              </w:rPr>
            </w:pPr>
            <w:r w:rsidRPr="00BF36F5">
              <w:rPr>
                <w:rFonts w:asciiTheme="minorHAnsi" w:hAnsiTheme="minorHAnsi" w:cstheme="minorHAnsi"/>
                <w:lang w:val="en-GB"/>
              </w:rPr>
              <w:t>Furthermore, in Spain is valid the</w:t>
            </w:r>
            <w:r w:rsidRPr="00BF36F5">
              <w:rPr>
                <w:rFonts w:asciiTheme="minorHAnsi" w:hAnsiTheme="minorHAnsi" w:cstheme="minorHAnsi"/>
                <w:b/>
                <w:bCs/>
                <w:lang w:val="en-GB"/>
              </w:rPr>
              <w:t xml:space="preserve"> Spanish Qualifications Framework (MECU)</w:t>
            </w:r>
            <w:r w:rsidRPr="00BF36F5">
              <w:rPr>
                <w:rFonts w:asciiTheme="minorHAnsi" w:hAnsiTheme="minorHAnsi" w:cstheme="minorHAnsi"/>
                <w:lang w:val="en-GB"/>
              </w:rPr>
              <w:t xml:space="preserve">, it is a tool to promote and improve everyone’s access to learning throughout life and stake in it, as well as qualifications recognition and use national and at European level. </w:t>
            </w:r>
          </w:p>
          <w:p w14:paraId="43301D35" w14:textId="77777777" w:rsidR="00BF36F5" w:rsidRPr="00BF36F5" w:rsidRDefault="00BF36F5" w:rsidP="00BF36F5">
            <w:pPr>
              <w:jc w:val="both"/>
              <w:rPr>
                <w:rFonts w:asciiTheme="minorHAnsi" w:hAnsiTheme="minorHAnsi" w:cstheme="minorHAnsi"/>
                <w:lang w:val="en-GB"/>
              </w:rPr>
            </w:pPr>
            <w:r w:rsidRPr="00BF36F5">
              <w:rPr>
                <w:rFonts w:asciiTheme="minorHAnsi" w:hAnsiTheme="minorHAnsi" w:cstheme="minorHAnsi"/>
                <w:lang w:val="en-GB"/>
              </w:rPr>
              <w:lastRenderedPageBreak/>
              <w:t xml:space="preserve">The </w:t>
            </w:r>
            <w:r w:rsidRPr="00BF36F5">
              <w:rPr>
                <w:rFonts w:asciiTheme="minorHAnsi" w:hAnsiTheme="minorHAnsi" w:cstheme="minorHAnsi"/>
                <w:b/>
                <w:bCs/>
                <w:lang w:val="en-GB"/>
              </w:rPr>
              <w:t>MECU</w:t>
            </w:r>
            <w:r w:rsidRPr="00BF36F5">
              <w:rPr>
                <w:rFonts w:asciiTheme="minorHAnsi" w:hAnsiTheme="minorHAnsi" w:cstheme="minorHAnsi"/>
                <w:lang w:val="en-GB"/>
              </w:rPr>
              <w:t xml:space="preserve"> is a national qualifications framework (degrees, diplomas, certificates) that includes learning throughout life. </w:t>
            </w:r>
          </w:p>
          <w:p w14:paraId="27DD3FA4" w14:textId="77777777" w:rsidR="00BF36F5" w:rsidRPr="00BF36F5" w:rsidRDefault="00BF36F5" w:rsidP="00BF36F5">
            <w:pPr>
              <w:jc w:val="both"/>
              <w:rPr>
                <w:rFonts w:asciiTheme="minorHAnsi" w:hAnsiTheme="minorHAnsi" w:cstheme="minorHAnsi"/>
                <w:lang w:val="en-GB"/>
              </w:rPr>
            </w:pPr>
            <w:r w:rsidRPr="00BF36F5">
              <w:rPr>
                <w:rFonts w:asciiTheme="minorHAnsi" w:hAnsiTheme="minorHAnsi" w:cstheme="minorHAnsi"/>
                <w:lang w:val="en-GB"/>
              </w:rPr>
              <w:t>It consists of qualifications organizational structure level based that includes from the more basic learning until the more complicated. It includes:</w:t>
            </w:r>
          </w:p>
          <w:p w14:paraId="6DDF31B2" w14:textId="77777777" w:rsidR="00BF36F5" w:rsidRPr="00BF36F5" w:rsidRDefault="00BF36F5" w:rsidP="00BF36F5">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hd w:val="clear" w:color="auto" w:fill="FFFFFF"/>
                <w:lang w:val="en-GB"/>
              </w:rPr>
            </w:pPr>
            <w:r w:rsidRPr="00BF36F5">
              <w:rPr>
                <w:rFonts w:asciiTheme="minorHAnsi" w:hAnsiTheme="minorHAnsi" w:cstheme="minorHAnsi"/>
                <w:shd w:val="clear" w:color="auto" w:fill="FFFFFF"/>
                <w:lang w:val="en-GB"/>
              </w:rPr>
              <w:t>The qualifications acquired outside the Educational System (through on-the-job training, employment and partnership with NGOs)</w:t>
            </w:r>
          </w:p>
          <w:p w14:paraId="26825F92" w14:textId="77777777" w:rsidR="00BF36F5" w:rsidRPr="00BF36F5" w:rsidRDefault="00BF36F5" w:rsidP="00BF36F5">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hd w:val="clear" w:color="auto" w:fill="FFFFFF"/>
                <w:lang w:val="en-GB"/>
              </w:rPr>
            </w:pPr>
            <w:r w:rsidRPr="00BF36F5">
              <w:rPr>
                <w:rFonts w:asciiTheme="minorHAnsi" w:hAnsiTheme="minorHAnsi" w:cstheme="minorHAnsi"/>
                <w:shd w:val="clear" w:color="auto" w:fill="FFFFFF"/>
                <w:lang w:val="en-GB"/>
              </w:rPr>
              <w:t>The qualifications acquired in the Educational System</w:t>
            </w:r>
          </w:p>
          <w:p w14:paraId="729918B6" w14:textId="77777777" w:rsidR="00BF36F5" w:rsidRPr="00BF36F5" w:rsidRDefault="00BF36F5" w:rsidP="00BF36F5">
            <w:pPr>
              <w:pStyle w:val="Prrafodelista"/>
              <w:ind w:left="0"/>
              <w:jc w:val="both"/>
              <w:rPr>
                <w:rFonts w:asciiTheme="minorHAnsi" w:hAnsiTheme="minorHAnsi" w:cstheme="minorHAnsi"/>
                <w:shd w:val="clear" w:color="auto" w:fill="FFFFFF"/>
                <w:lang w:val="en-GB"/>
              </w:rPr>
            </w:pPr>
          </w:p>
          <w:p w14:paraId="7655F28E" w14:textId="77777777" w:rsidR="00BF36F5" w:rsidRPr="00BF36F5" w:rsidRDefault="00BF36F5" w:rsidP="00BF36F5">
            <w:pPr>
              <w:pStyle w:val="Prrafodelista"/>
              <w:ind w:left="0"/>
              <w:jc w:val="both"/>
              <w:rPr>
                <w:rFonts w:asciiTheme="minorHAnsi" w:hAnsiTheme="minorHAnsi" w:cstheme="minorHAnsi"/>
                <w:shd w:val="clear" w:color="auto" w:fill="FFFFFF"/>
                <w:lang w:val="en-GB"/>
              </w:rPr>
            </w:pPr>
            <w:r w:rsidRPr="00BF36F5">
              <w:rPr>
                <w:rFonts w:asciiTheme="minorHAnsi" w:hAnsiTheme="minorHAnsi" w:cstheme="minorHAnsi"/>
                <w:shd w:val="clear" w:color="auto" w:fill="FFFFFF"/>
                <w:lang w:val="en-GB"/>
              </w:rPr>
              <w:t xml:space="preserve">The </w:t>
            </w:r>
            <w:r w:rsidRPr="00BF36F5">
              <w:rPr>
                <w:rFonts w:asciiTheme="minorHAnsi" w:hAnsiTheme="minorHAnsi" w:cstheme="minorHAnsi"/>
                <w:b/>
                <w:bCs/>
                <w:shd w:val="clear" w:color="auto" w:fill="FFFFFF"/>
                <w:lang w:val="en-GB"/>
              </w:rPr>
              <w:t>MECU</w:t>
            </w:r>
            <w:r w:rsidRPr="00BF36F5">
              <w:rPr>
                <w:rFonts w:asciiTheme="minorHAnsi" w:hAnsiTheme="minorHAnsi" w:cstheme="minorHAnsi"/>
                <w:shd w:val="clear" w:color="auto" w:fill="FFFFFF"/>
                <w:lang w:val="en-GB"/>
              </w:rPr>
              <w:t xml:space="preserve"> is not:</w:t>
            </w:r>
          </w:p>
          <w:p w14:paraId="5A4715EA" w14:textId="77777777" w:rsidR="00BF36F5" w:rsidRPr="00BF36F5" w:rsidRDefault="00BF36F5" w:rsidP="00BF36F5">
            <w:pPr>
              <w:pStyle w:val="Prrafodelista"/>
              <w:ind w:left="0"/>
              <w:jc w:val="both"/>
              <w:rPr>
                <w:rFonts w:asciiTheme="minorHAnsi" w:hAnsiTheme="minorHAnsi" w:cstheme="minorHAnsi"/>
                <w:shd w:val="clear" w:color="auto" w:fill="FFFFFF"/>
                <w:lang w:val="en-GB"/>
              </w:rPr>
            </w:pPr>
          </w:p>
          <w:p w14:paraId="7420943C" w14:textId="77777777" w:rsidR="00BF36F5" w:rsidRPr="00BF36F5" w:rsidRDefault="00BF36F5" w:rsidP="00BF36F5">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hd w:val="clear" w:color="auto" w:fill="FFFFFF"/>
                <w:lang w:val="en-GB"/>
              </w:rPr>
            </w:pPr>
            <w:r w:rsidRPr="00BF36F5">
              <w:rPr>
                <w:rFonts w:asciiTheme="minorHAnsi" w:hAnsiTheme="minorHAnsi" w:cstheme="minorHAnsi"/>
                <w:shd w:val="clear" w:color="auto" w:fill="FFFFFF"/>
                <w:lang w:val="en-GB"/>
              </w:rPr>
              <w:t xml:space="preserve">A new classification system of studies </w:t>
            </w:r>
          </w:p>
          <w:p w14:paraId="20E3C706" w14:textId="77777777" w:rsidR="00BF36F5" w:rsidRPr="00BF36F5" w:rsidRDefault="00BF36F5" w:rsidP="00BF36F5">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hd w:val="clear" w:color="auto" w:fill="FFFFFF"/>
                <w:lang w:val="en-GB"/>
              </w:rPr>
            </w:pPr>
            <w:r w:rsidRPr="00BF36F5">
              <w:rPr>
                <w:rFonts w:asciiTheme="minorHAnsi" w:hAnsiTheme="minorHAnsi" w:cstheme="minorHAnsi"/>
                <w:shd w:val="clear" w:color="auto" w:fill="FFFFFF"/>
                <w:lang w:val="en-GB"/>
              </w:rPr>
              <w:t>An approval procedure or validation of qualification (even if it is a key tool for recognition)</w:t>
            </w:r>
          </w:p>
          <w:p w14:paraId="4F34A050" w14:textId="1C892215" w:rsidR="006525BC" w:rsidRPr="00BF36F5" w:rsidRDefault="00BF36F5" w:rsidP="00BF36F5">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hd w:val="clear" w:color="auto" w:fill="FFFFFF"/>
                <w:lang w:val="en-GB"/>
              </w:rPr>
            </w:pPr>
            <w:r w:rsidRPr="00BF36F5">
              <w:rPr>
                <w:rFonts w:asciiTheme="minorHAnsi" w:hAnsiTheme="minorHAnsi" w:cstheme="minorHAnsi"/>
                <w:shd w:val="clear" w:color="auto" w:fill="FFFFFF"/>
                <w:lang w:val="en-GB"/>
              </w:rPr>
              <w:t xml:space="preserve">A National System of Qualifications and Vocational Training </w:t>
            </w:r>
          </w:p>
        </w:tc>
      </w:tr>
      <w:tr w:rsidR="006525BC" w:rsidRPr="00BF36F5" w14:paraId="16804F4F" w14:textId="77777777" w:rsidTr="00140225">
        <w:trPr>
          <w:trHeight w:val="616"/>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B0381" w14:textId="148B5307" w:rsidR="00F306C2" w:rsidRDefault="0050059B">
            <w:pPr>
              <w:suppressAutoHyphens/>
              <w:spacing w:after="0" w:line="240" w:lineRule="auto"/>
              <w:outlineLvl w:val="0"/>
              <w:rPr>
                <w:rFonts w:ascii="Helvetica" w:eastAsia="Cambria" w:hAnsi="Helvetica" w:cs="Cambria"/>
                <w:b/>
                <w:bCs/>
                <w:sz w:val="20"/>
                <w:szCs w:val="20"/>
              </w:rPr>
            </w:pPr>
            <w:r>
              <w:rPr>
                <w:rFonts w:ascii="Helvetica" w:eastAsia="Cambria" w:hAnsi="Helvetica" w:cs="Cambria"/>
                <w:b/>
                <w:bCs/>
                <w:sz w:val="20"/>
                <w:szCs w:val="20"/>
              </w:rPr>
              <w:lastRenderedPageBreak/>
              <w:t>Summary</w:t>
            </w:r>
            <w:r w:rsidR="002618FD">
              <w:rPr>
                <w:rFonts w:ascii="Helvetica" w:eastAsia="Cambria" w:hAnsi="Helvetica" w:cs="Cambria"/>
                <w:b/>
                <w:bCs/>
                <w:sz w:val="20"/>
                <w:szCs w:val="20"/>
              </w:rPr>
              <w:t xml:space="preserve"> </w:t>
            </w:r>
            <w:r w:rsidR="00672F56">
              <w:rPr>
                <w:rFonts w:ascii="Helvetica" w:eastAsia="Cambria" w:hAnsi="Helvetica" w:cs="Cambria"/>
                <w:b/>
                <w:bCs/>
                <w:sz w:val="20"/>
                <w:szCs w:val="20"/>
              </w:rPr>
              <w:t xml:space="preserve">of </w:t>
            </w:r>
            <w:r w:rsidR="00E7027A">
              <w:rPr>
                <w:rFonts w:ascii="Helvetica" w:eastAsia="Cambria" w:hAnsi="Helvetica" w:cs="Cambria"/>
                <w:b/>
                <w:bCs/>
                <w:sz w:val="20"/>
                <w:szCs w:val="20"/>
              </w:rPr>
              <w:t xml:space="preserve">framework for </w:t>
            </w:r>
            <w:r w:rsidR="00672F56">
              <w:rPr>
                <w:rFonts w:ascii="Helvetica" w:eastAsia="Cambria" w:hAnsi="Helvetica" w:cs="Cambria"/>
                <w:b/>
                <w:bCs/>
                <w:sz w:val="20"/>
                <w:szCs w:val="20"/>
              </w:rPr>
              <w:t xml:space="preserve">formal adult education </w:t>
            </w:r>
            <w:r w:rsidR="00FB6167">
              <w:rPr>
                <w:rFonts w:ascii="Helvetica" w:eastAsia="Cambria" w:hAnsi="Helvetica" w:cs="Cambria"/>
                <w:b/>
                <w:bCs/>
                <w:sz w:val="20"/>
                <w:szCs w:val="20"/>
              </w:rPr>
              <w:t xml:space="preserve">in the original language </w:t>
            </w:r>
          </w:p>
          <w:p w14:paraId="1189F5EE" w14:textId="470AD1AF" w:rsidR="006525BC" w:rsidRDefault="00F306C2" w:rsidP="00573C2C">
            <w:pPr>
              <w:suppressAutoHyphens/>
              <w:spacing w:after="0" w:line="240" w:lineRule="auto"/>
              <w:outlineLvl w:val="0"/>
            </w:pPr>
            <w:r>
              <w:rPr>
                <w:rFonts w:ascii="Helvetica" w:eastAsia="Cambria" w:hAnsi="Helvetica" w:cs="Cambria"/>
                <w:b/>
                <w:bCs/>
                <w:sz w:val="20"/>
                <w:szCs w:val="20"/>
              </w:rPr>
              <w:t>(</w:t>
            </w:r>
            <w:r w:rsidR="00FB6167">
              <w:rPr>
                <w:rFonts w:ascii="Helvetica" w:eastAsia="Cambria" w:hAnsi="Helvetica" w:cs="Cambria"/>
                <w:b/>
                <w:bCs/>
                <w:sz w:val="20"/>
                <w:szCs w:val="20"/>
              </w:rPr>
              <w:t xml:space="preserve">3.000 </w:t>
            </w:r>
            <w:r w:rsidR="002618FD">
              <w:rPr>
                <w:rFonts w:ascii="Helvetica" w:eastAsia="Cambria" w:hAnsi="Helvetica" w:cs="Cambria"/>
                <w:bCs/>
                <w:sz w:val="20"/>
                <w:szCs w:val="20"/>
              </w:rPr>
              <w:t xml:space="preserve">characters </w:t>
            </w:r>
            <w:r w:rsidR="00FB6167" w:rsidRPr="007B0967">
              <w:rPr>
                <w:rFonts w:ascii="Helvetica" w:eastAsia="Cambria" w:hAnsi="Helvetica" w:cs="Cambria"/>
                <w:bCs/>
                <w:sz w:val="20"/>
                <w:szCs w:val="20"/>
              </w:rPr>
              <w:t>maximum)</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F3587" w14:textId="77777777" w:rsidR="00BF36F5" w:rsidRPr="00BF36F5" w:rsidRDefault="00BF36F5" w:rsidP="00BF36F5">
            <w:pPr>
              <w:jc w:val="both"/>
              <w:rPr>
                <w:rFonts w:asciiTheme="minorHAnsi" w:hAnsiTheme="minorHAnsi" w:cstheme="minorHAnsi"/>
                <w:color w:val="auto"/>
                <w:shd w:val="clear" w:color="auto" w:fill="FFFFFF"/>
                <w:lang w:val="es-ES"/>
              </w:rPr>
            </w:pPr>
            <w:r w:rsidRPr="00BF36F5">
              <w:rPr>
                <w:rFonts w:asciiTheme="minorHAnsi" w:hAnsiTheme="minorHAnsi" w:cstheme="minorHAnsi"/>
                <w:color w:val="auto"/>
                <w:shd w:val="clear" w:color="auto" w:fill="FFFFFF"/>
                <w:lang w:val="es-ES"/>
              </w:rPr>
              <w:t>La </w:t>
            </w:r>
            <w:r w:rsidRPr="00BF36F5">
              <w:rPr>
                <w:rFonts w:asciiTheme="minorHAnsi" w:hAnsiTheme="minorHAnsi" w:cstheme="minorHAnsi"/>
                <w:b/>
                <w:bCs/>
                <w:color w:val="auto"/>
                <w:shd w:val="clear" w:color="auto" w:fill="FFFFFF"/>
                <w:lang w:val="es-ES"/>
              </w:rPr>
              <w:t>Ley Orgánica (LOE) 2/2006</w:t>
            </w:r>
            <w:r w:rsidRPr="00BF36F5">
              <w:rPr>
                <w:rFonts w:asciiTheme="minorHAnsi" w:hAnsiTheme="minorHAnsi" w:cstheme="minorHAnsi"/>
                <w:b/>
                <w:bCs/>
                <w:shd w:val="clear" w:color="auto" w:fill="FFFFFF"/>
                <w:lang w:val="es-ES"/>
              </w:rPr>
              <w:t xml:space="preserve"> </w:t>
            </w:r>
            <w:r w:rsidRPr="00BF36F5">
              <w:rPr>
                <w:rFonts w:asciiTheme="minorHAnsi" w:hAnsiTheme="minorHAnsi" w:cstheme="minorHAnsi"/>
                <w:b/>
                <w:bCs/>
                <w:color w:val="auto"/>
                <w:shd w:val="clear" w:color="auto" w:fill="FFFFFF"/>
                <w:lang w:val="es-ES"/>
              </w:rPr>
              <w:t>de Educación</w:t>
            </w:r>
            <w:r w:rsidRPr="00BF36F5">
              <w:rPr>
                <w:rFonts w:asciiTheme="minorHAnsi" w:hAnsiTheme="minorHAnsi" w:cstheme="minorHAnsi"/>
                <w:color w:val="auto"/>
                <w:shd w:val="clear" w:color="auto" w:fill="FFFFFF"/>
                <w:lang w:val="es-ES"/>
              </w:rPr>
              <w:t>, de 3 de mayo, es una ley orgánica estatal aprobada el 6 de abril de 2006 en el </w:t>
            </w:r>
            <w:hyperlink r:id="rId7" w:tooltip="Congreso de los Diputados" w:history="1">
              <w:r w:rsidRPr="00BF36F5">
                <w:rPr>
                  <w:rStyle w:val="Hipervnculo"/>
                  <w:rFonts w:asciiTheme="minorHAnsi" w:hAnsiTheme="minorHAnsi" w:cstheme="minorHAnsi"/>
                  <w:color w:val="auto"/>
                  <w:u w:val="none"/>
                  <w:shd w:val="clear" w:color="auto" w:fill="FFFFFF"/>
                  <w:lang w:val="es-ES"/>
                </w:rPr>
                <w:t>Congreso de los Diputados</w:t>
              </w:r>
            </w:hyperlink>
            <w:r w:rsidRPr="00BF36F5">
              <w:rPr>
                <w:rFonts w:asciiTheme="minorHAnsi" w:hAnsiTheme="minorHAnsi" w:cstheme="minorHAnsi"/>
                <w:color w:val="auto"/>
                <w:shd w:val="clear" w:color="auto" w:fill="FFFFFF"/>
                <w:lang w:val="es-ES"/>
              </w:rPr>
              <w:t>. La ley regulaba las enseñanzas educativas en los diferentes tramos de edad de la educación en </w:t>
            </w:r>
            <w:hyperlink r:id="rId8" w:history="1">
              <w:r w:rsidRPr="00BF36F5">
                <w:rPr>
                  <w:rStyle w:val="Hipervnculo"/>
                  <w:rFonts w:asciiTheme="minorHAnsi" w:hAnsiTheme="minorHAnsi" w:cstheme="minorHAnsi"/>
                  <w:color w:val="auto"/>
                  <w:u w:val="none"/>
                  <w:shd w:val="clear" w:color="auto" w:fill="FFFFFF"/>
                  <w:lang w:val="es-ES"/>
                </w:rPr>
                <w:t>España</w:t>
              </w:r>
            </w:hyperlink>
            <w:r w:rsidRPr="00BF36F5">
              <w:rPr>
                <w:rFonts w:asciiTheme="minorHAnsi" w:hAnsiTheme="minorHAnsi" w:cstheme="minorHAnsi"/>
                <w:color w:val="auto"/>
                <w:shd w:val="clear" w:color="auto" w:fill="FFFFFF"/>
                <w:lang w:val="es-ES"/>
              </w:rPr>
              <w:t xml:space="preserve"> en diferentes tramos de edades, vigente desde el curso académico 2006/07 hasta la actualidad. </w:t>
            </w:r>
          </w:p>
          <w:p w14:paraId="094557D5" w14:textId="77777777" w:rsidR="00BF36F5" w:rsidRPr="00BF36F5" w:rsidRDefault="00BF36F5" w:rsidP="00BF36F5">
            <w:pPr>
              <w:jc w:val="both"/>
              <w:rPr>
                <w:rFonts w:asciiTheme="minorHAnsi" w:hAnsiTheme="minorHAnsi" w:cstheme="minorHAnsi"/>
                <w:color w:val="auto"/>
                <w:shd w:val="clear" w:color="auto" w:fill="FFFFFF"/>
                <w:lang w:val="es-ES"/>
              </w:rPr>
            </w:pPr>
            <w:r w:rsidRPr="00BF36F5">
              <w:rPr>
                <w:rFonts w:asciiTheme="minorHAnsi" w:hAnsiTheme="minorHAnsi" w:cstheme="minorHAnsi"/>
                <w:shd w:val="clear" w:color="auto" w:fill="FFFFFF"/>
                <w:lang w:val="es-ES"/>
              </w:rPr>
              <w:t>E</w:t>
            </w:r>
            <w:r w:rsidRPr="00BF36F5">
              <w:rPr>
                <w:rFonts w:asciiTheme="minorHAnsi" w:hAnsiTheme="minorHAnsi" w:cstheme="minorHAnsi"/>
                <w:color w:val="auto"/>
                <w:shd w:val="clear" w:color="auto" w:fill="FFFFFF"/>
                <w:lang w:val="es-ES"/>
              </w:rPr>
              <w:t>sta ley tiene como objetivo adecuar la regulación legal de la </w:t>
            </w:r>
            <w:hyperlink r:id="rId9" w:tooltip="Educación" w:history="1">
              <w:r w:rsidRPr="00BF36F5">
                <w:rPr>
                  <w:rStyle w:val="Hipervnculo"/>
                  <w:rFonts w:asciiTheme="minorHAnsi" w:hAnsiTheme="minorHAnsi" w:cstheme="minorHAnsi"/>
                  <w:color w:val="auto"/>
                  <w:u w:val="none"/>
                  <w:shd w:val="clear" w:color="auto" w:fill="FFFFFF"/>
                  <w:lang w:val="es-ES"/>
                </w:rPr>
                <w:t>educación</w:t>
              </w:r>
            </w:hyperlink>
            <w:r w:rsidRPr="00BF36F5">
              <w:rPr>
                <w:rFonts w:asciiTheme="minorHAnsi" w:hAnsiTheme="minorHAnsi" w:cstheme="minorHAnsi"/>
                <w:color w:val="auto"/>
                <w:shd w:val="clear" w:color="auto" w:fill="FFFFFF"/>
                <w:lang w:val="es-ES"/>
              </w:rPr>
              <w:t> no universitaria a la realidad actual en España (educación infantil, primaria, secundaria obligatoria, bachillerato, </w:t>
            </w:r>
            <w:hyperlink r:id="rId10" w:tooltip="Formación profesional" w:history="1">
              <w:r w:rsidRPr="00BF36F5">
                <w:rPr>
                  <w:rStyle w:val="Hipervnculo"/>
                  <w:rFonts w:asciiTheme="minorHAnsi" w:hAnsiTheme="minorHAnsi" w:cstheme="minorHAnsi"/>
                  <w:color w:val="auto"/>
                  <w:u w:val="none"/>
                  <w:shd w:val="clear" w:color="auto" w:fill="FFFFFF"/>
                  <w:lang w:val="es-ES"/>
                </w:rPr>
                <w:t>formación profesional</w:t>
              </w:r>
            </w:hyperlink>
            <w:r w:rsidRPr="00BF36F5">
              <w:rPr>
                <w:rFonts w:asciiTheme="minorHAnsi" w:hAnsiTheme="minorHAnsi" w:cstheme="minorHAnsi"/>
                <w:color w:val="auto"/>
                <w:shd w:val="clear" w:color="auto" w:fill="FFFFFF"/>
                <w:lang w:val="es-ES"/>
              </w:rPr>
              <w:t>, de idiomas, artísticas, deportivas, de adultos) bajo los principios de calidad de la educación para todo el alumnado, la equidad que garantice la igualdad de oportunidades, la transmisión y efectividad de valores que favorezcan la libertad, responsabilidad, tolerancia, igualdad, respeto y la justicia, entre otros elementos.</w:t>
            </w:r>
          </w:p>
          <w:p w14:paraId="44474D69" w14:textId="77777777" w:rsidR="00BF36F5" w:rsidRPr="00937D1C" w:rsidRDefault="00BF36F5" w:rsidP="00BF36F5">
            <w:pPr>
              <w:jc w:val="both"/>
              <w:rPr>
                <w:rFonts w:asciiTheme="minorHAnsi" w:eastAsiaTheme="minorHAnsi" w:hAnsiTheme="minorHAnsi" w:cstheme="minorHAnsi"/>
                <w:color w:val="auto"/>
                <w:shd w:val="clear" w:color="auto" w:fill="FFFFFF"/>
                <w:lang w:val="es-ES" w:eastAsia="en-US"/>
              </w:rPr>
            </w:pPr>
            <w:r w:rsidRPr="00BF36F5">
              <w:rPr>
                <w:rFonts w:asciiTheme="minorHAnsi" w:hAnsiTheme="minorHAnsi" w:cstheme="minorHAnsi"/>
                <w:color w:val="auto"/>
                <w:shd w:val="clear" w:color="auto" w:fill="FFFFFF"/>
                <w:lang w:val="es-ES"/>
              </w:rPr>
              <w:t xml:space="preserve">Además, en España es vigente el </w:t>
            </w:r>
            <w:r w:rsidRPr="00937D1C">
              <w:rPr>
                <w:rFonts w:asciiTheme="minorHAnsi" w:eastAsia="Times New Roman" w:hAnsiTheme="minorHAnsi" w:cstheme="minorHAnsi"/>
                <w:b/>
                <w:bCs/>
                <w:color w:val="auto"/>
                <w:lang w:val="es-ES"/>
              </w:rPr>
              <w:t>Marco Español de Cualificaciones (MECU) </w:t>
            </w:r>
            <w:r w:rsidRPr="00937D1C">
              <w:rPr>
                <w:rFonts w:asciiTheme="minorHAnsi" w:eastAsia="Times New Roman" w:hAnsiTheme="minorHAnsi" w:cstheme="minorHAnsi"/>
                <w:color w:val="auto"/>
                <w:lang w:val="es-ES"/>
              </w:rPr>
              <w:t xml:space="preserve">es un instrumento para promover y mejorar el acceso de todos al aprendizaje a lo largo de la vida y la participación </w:t>
            </w:r>
            <w:r w:rsidRPr="00937D1C">
              <w:rPr>
                <w:rFonts w:asciiTheme="minorHAnsi" w:eastAsia="Times New Roman" w:hAnsiTheme="minorHAnsi" w:cstheme="minorHAnsi"/>
                <w:color w:val="auto"/>
                <w:lang w:val="es-ES"/>
              </w:rPr>
              <w:lastRenderedPageBreak/>
              <w:t>en el mismo, así como el reconocimiento y el uso de las cualificaciones a nivel nacional y europeo.</w:t>
            </w:r>
          </w:p>
          <w:p w14:paraId="7E719679" w14:textId="77777777" w:rsidR="00BF36F5" w:rsidRPr="00937D1C" w:rsidRDefault="00BF36F5" w:rsidP="00BF36F5">
            <w:pPr>
              <w:shd w:val="clear" w:color="auto" w:fill="FFFFFF"/>
              <w:spacing w:before="120" w:after="100" w:afterAutospacing="1" w:line="240" w:lineRule="auto"/>
              <w:jc w:val="both"/>
              <w:rPr>
                <w:rFonts w:asciiTheme="minorHAnsi" w:eastAsia="Times New Roman" w:hAnsiTheme="minorHAnsi" w:cstheme="minorHAnsi"/>
                <w:color w:val="auto"/>
                <w:lang w:val="es-ES"/>
              </w:rPr>
            </w:pPr>
            <w:r w:rsidRPr="00937D1C">
              <w:rPr>
                <w:rFonts w:asciiTheme="minorHAnsi" w:eastAsia="Times New Roman" w:hAnsiTheme="minorHAnsi" w:cstheme="minorHAnsi"/>
                <w:b/>
                <w:bCs/>
                <w:color w:val="auto"/>
                <w:lang w:val="es-ES"/>
              </w:rPr>
              <w:t>El MECU es </w:t>
            </w:r>
            <w:r w:rsidRPr="00937D1C">
              <w:rPr>
                <w:rFonts w:asciiTheme="minorHAnsi" w:eastAsia="Times New Roman" w:hAnsiTheme="minorHAnsi" w:cstheme="minorHAnsi"/>
                <w:color w:val="auto"/>
                <w:lang w:val="es-ES"/>
              </w:rPr>
              <w:t>un marco nacional de cualificaciones (títulos, diplomas, certificados) que comprende el aprendizaje a lo largo de la vida. Se trata de una estructura de organización de las cualificaciones por niveles que abarca desde los aprendizajes más básicos a las de mayor complejidad. Incluye:</w:t>
            </w:r>
          </w:p>
          <w:p w14:paraId="66A69E49" w14:textId="77777777" w:rsidR="00BF36F5" w:rsidRPr="00937D1C" w:rsidRDefault="00BF36F5" w:rsidP="00BF36F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6" w:after="96" w:line="240" w:lineRule="auto"/>
              <w:ind w:left="912" w:right="192"/>
              <w:jc w:val="both"/>
              <w:rPr>
                <w:rFonts w:asciiTheme="minorHAnsi" w:eastAsia="Times New Roman" w:hAnsiTheme="minorHAnsi" w:cstheme="minorHAnsi"/>
                <w:color w:val="auto"/>
                <w:lang w:val="es-ES"/>
              </w:rPr>
            </w:pPr>
            <w:r w:rsidRPr="00937D1C">
              <w:rPr>
                <w:rFonts w:asciiTheme="minorHAnsi" w:eastAsia="Times New Roman" w:hAnsiTheme="minorHAnsi" w:cstheme="minorHAnsi"/>
                <w:color w:val="auto"/>
                <w:lang w:val="es-ES"/>
              </w:rPr>
              <w:t xml:space="preserve">Cualificaciones obtenidas fuera del Sistema Educativo (mediante formación en el trabajo, actividad laboral, colaboración con </w:t>
            </w:r>
            <w:proofErr w:type="spellStart"/>
            <w:r w:rsidRPr="00937D1C">
              <w:rPr>
                <w:rFonts w:asciiTheme="minorHAnsi" w:eastAsia="Times New Roman" w:hAnsiTheme="minorHAnsi" w:cstheme="minorHAnsi"/>
                <w:color w:val="auto"/>
                <w:lang w:val="es-ES"/>
              </w:rPr>
              <w:t>ONGs</w:t>
            </w:r>
            <w:proofErr w:type="spellEnd"/>
            <w:r w:rsidRPr="00937D1C">
              <w:rPr>
                <w:rFonts w:asciiTheme="minorHAnsi" w:eastAsia="Times New Roman" w:hAnsiTheme="minorHAnsi" w:cstheme="minorHAnsi"/>
                <w:color w:val="auto"/>
                <w:lang w:val="es-ES"/>
              </w:rPr>
              <w:t>…)</w:t>
            </w:r>
          </w:p>
          <w:p w14:paraId="211339F4" w14:textId="77777777" w:rsidR="00BF36F5" w:rsidRPr="00937D1C" w:rsidRDefault="00BF36F5" w:rsidP="00BF36F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6" w:after="96" w:line="240" w:lineRule="auto"/>
              <w:ind w:left="912" w:right="192"/>
              <w:jc w:val="both"/>
              <w:rPr>
                <w:rFonts w:asciiTheme="minorHAnsi" w:eastAsia="Times New Roman" w:hAnsiTheme="minorHAnsi" w:cstheme="minorHAnsi"/>
                <w:color w:val="auto"/>
                <w:lang w:val="es-ES"/>
              </w:rPr>
            </w:pPr>
            <w:r w:rsidRPr="00937D1C">
              <w:rPr>
                <w:rFonts w:asciiTheme="minorHAnsi" w:eastAsia="Times New Roman" w:hAnsiTheme="minorHAnsi" w:cstheme="minorHAnsi"/>
                <w:color w:val="auto"/>
                <w:lang w:val="es-ES"/>
              </w:rPr>
              <w:t>Cualificaciones obtenidas en el Sistema Educativo.</w:t>
            </w:r>
          </w:p>
          <w:p w14:paraId="79A2FA89" w14:textId="77777777" w:rsidR="00BF36F5" w:rsidRPr="00937D1C" w:rsidRDefault="00BF36F5" w:rsidP="00BF36F5">
            <w:pPr>
              <w:shd w:val="clear" w:color="auto" w:fill="FFFFFF"/>
              <w:spacing w:before="120" w:after="100" w:afterAutospacing="1" w:line="240" w:lineRule="auto"/>
              <w:jc w:val="both"/>
              <w:rPr>
                <w:rFonts w:asciiTheme="minorHAnsi" w:eastAsia="Times New Roman" w:hAnsiTheme="minorHAnsi" w:cstheme="minorHAnsi"/>
                <w:color w:val="auto"/>
                <w:lang w:val="es-ES"/>
              </w:rPr>
            </w:pPr>
            <w:r w:rsidRPr="00937D1C">
              <w:rPr>
                <w:rFonts w:asciiTheme="minorHAnsi" w:eastAsia="Times New Roman" w:hAnsiTheme="minorHAnsi" w:cstheme="minorHAnsi"/>
                <w:b/>
                <w:bCs/>
                <w:color w:val="auto"/>
                <w:lang w:val="es-ES"/>
              </w:rPr>
              <w:t>El MECU no es:</w:t>
            </w:r>
          </w:p>
          <w:p w14:paraId="7C72631C" w14:textId="77777777" w:rsidR="00BF36F5" w:rsidRPr="00937D1C" w:rsidRDefault="00BF36F5" w:rsidP="00BF36F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6" w:after="96" w:line="240" w:lineRule="auto"/>
              <w:ind w:left="912" w:right="192"/>
              <w:jc w:val="both"/>
              <w:rPr>
                <w:rFonts w:asciiTheme="minorHAnsi" w:eastAsia="Times New Roman" w:hAnsiTheme="minorHAnsi" w:cstheme="minorHAnsi"/>
                <w:color w:val="auto"/>
                <w:lang w:val="es-ES"/>
              </w:rPr>
            </w:pPr>
            <w:r w:rsidRPr="00937D1C">
              <w:rPr>
                <w:rFonts w:asciiTheme="minorHAnsi" w:eastAsia="Times New Roman" w:hAnsiTheme="minorHAnsi" w:cstheme="minorHAnsi"/>
                <w:color w:val="auto"/>
                <w:lang w:val="es-ES"/>
              </w:rPr>
              <w:t>Un nuevo sistema de clasificación de los estudios.</w:t>
            </w:r>
          </w:p>
          <w:p w14:paraId="4B51276D" w14:textId="77777777" w:rsidR="00BF36F5" w:rsidRPr="00937D1C" w:rsidRDefault="00BF36F5" w:rsidP="00BF36F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6" w:after="96" w:line="240" w:lineRule="auto"/>
              <w:ind w:left="912" w:right="192"/>
              <w:jc w:val="both"/>
              <w:rPr>
                <w:rFonts w:asciiTheme="minorHAnsi" w:eastAsia="Times New Roman" w:hAnsiTheme="minorHAnsi" w:cstheme="minorHAnsi"/>
                <w:color w:val="auto"/>
                <w:lang w:val="es-ES"/>
              </w:rPr>
            </w:pPr>
            <w:r w:rsidRPr="00937D1C">
              <w:rPr>
                <w:rFonts w:asciiTheme="minorHAnsi" w:eastAsia="Times New Roman" w:hAnsiTheme="minorHAnsi" w:cstheme="minorHAnsi"/>
                <w:color w:val="auto"/>
                <w:lang w:val="es-ES"/>
              </w:rPr>
              <w:t>Un procedimiento de homologación o convalidación de títulos (aunque sí es una herramienta clave para el reconocimiento).</w:t>
            </w:r>
          </w:p>
          <w:p w14:paraId="03625CFD" w14:textId="77777777" w:rsidR="00BF36F5" w:rsidRPr="00937D1C" w:rsidRDefault="00BF36F5" w:rsidP="00BF36F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96" w:after="96" w:line="240" w:lineRule="auto"/>
              <w:ind w:left="912" w:right="192"/>
              <w:jc w:val="both"/>
              <w:rPr>
                <w:rFonts w:asciiTheme="minorHAnsi" w:eastAsia="Times New Roman" w:hAnsiTheme="minorHAnsi" w:cstheme="minorHAnsi"/>
                <w:color w:val="auto"/>
                <w:lang w:val="es-ES"/>
              </w:rPr>
            </w:pPr>
            <w:r w:rsidRPr="00937D1C">
              <w:rPr>
                <w:rFonts w:asciiTheme="minorHAnsi" w:eastAsia="Times New Roman" w:hAnsiTheme="minorHAnsi" w:cstheme="minorHAnsi"/>
                <w:color w:val="auto"/>
                <w:lang w:val="es-ES"/>
              </w:rPr>
              <w:t>Un Sistema Nacional de Cualificaciones y Formación Profesional.</w:t>
            </w:r>
          </w:p>
          <w:p w14:paraId="74AC7137" w14:textId="77777777" w:rsidR="006525BC" w:rsidRPr="00BF36F5" w:rsidRDefault="006525BC" w:rsidP="00BF36F5">
            <w:pPr>
              <w:jc w:val="both"/>
              <w:rPr>
                <w:rFonts w:asciiTheme="minorHAnsi" w:hAnsiTheme="minorHAnsi" w:cstheme="minorHAnsi"/>
                <w:lang w:val="es-ES"/>
              </w:rPr>
            </w:pPr>
          </w:p>
        </w:tc>
      </w:tr>
      <w:tr w:rsidR="00672F56" w:rsidRPr="00BF36F5" w14:paraId="625B8162" w14:textId="77777777" w:rsidTr="00140225">
        <w:trPr>
          <w:trHeight w:val="499"/>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93AFE" w14:textId="0D68119D" w:rsidR="00672F56" w:rsidRDefault="00672F56">
            <w:pPr>
              <w:suppressAutoHyphens/>
              <w:spacing w:after="0" w:line="240" w:lineRule="auto"/>
              <w:outlineLvl w:val="0"/>
              <w:rPr>
                <w:rFonts w:ascii="Helvetica" w:eastAsia="Cambria" w:hAnsi="Helvetica" w:cs="Cambria"/>
                <w:b/>
                <w:bCs/>
                <w:sz w:val="20"/>
                <w:szCs w:val="20"/>
              </w:rPr>
            </w:pPr>
            <w:r>
              <w:rPr>
                <w:rFonts w:ascii="Helvetica" w:eastAsia="Cambria" w:hAnsi="Helvetica" w:cs="Cambria"/>
                <w:b/>
                <w:bCs/>
                <w:sz w:val="20"/>
                <w:szCs w:val="20"/>
              </w:rPr>
              <w:lastRenderedPageBreak/>
              <w:t>Source*</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F626B" w14:textId="3B04E913" w:rsidR="00672F56" w:rsidRPr="00BF36F5" w:rsidRDefault="00BF36F5" w:rsidP="00BF36F5">
            <w:pPr>
              <w:jc w:val="both"/>
              <w:rPr>
                <w:rFonts w:asciiTheme="minorHAnsi" w:hAnsiTheme="minorHAnsi" w:cstheme="minorHAnsi"/>
                <w:lang w:val="es-ES"/>
              </w:rPr>
            </w:pPr>
            <w:r w:rsidRPr="00BF36F5">
              <w:rPr>
                <w:rFonts w:asciiTheme="minorHAnsi" w:hAnsiTheme="minorHAnsi" w:cstheme="minorHAnsi"/>
                <w:lang w:val="es-ES"/>
              </w:rPr>
              <w:t xml:space="preserve">Ley Orgánica 2/2006, de 3 de mayo, de Educación, Agencia Estatal Boletín del Estado </w:t>
            </w:r>
            <w:r w:rsidRPr="00BF36F5">
              <w:rPr>
                <w:rFonts w:asciiTheme="minorHAnsi" w:hAnsiTheme="minorHAnsi" w:cstheme="minorHAnsi"/>
                <w:lang w:val="en-GB"/>
              </w:rPr>
              <w:t>available at</w:t>
            </w:r>
            <w:r w:rsidRPr="00BF36F5">
              <w:rPr>
                <w:lang w:val="es-ES"/>
              </w:rPr>
              <w:t xml:space="preserve"> </w:t>
            </w:r>
            <w:hyperlink r:id="rId11" w:history="1">
              <w:r w:rsidRPr="00BF36F5">
                <w:rPr>
                  <w:rStyle w:val="Hipervnculo"/>
                  <w:rFonts w:asciiTheme="minorHAnsi" w:hAnsiTheme="minorHAnsi" w:cstheme="minorHAnsi"/>
                  <w:lang w:val="es-ES"/>
                </w:rPr>
                <w:t>https://www.boe.es/buscar/act.php?id=BOE-A-2006-7899</w:t>
              </w:r>
            </w:hyperlink>
          </w:p>
          <w:p w14:paraId="3319082D" w14:textId="63E60396" w:rsidR="00BF36F5" w:rsidRPr="00BF36F5" w:rsidRDefault="00BF36F5" w:rsidP="00BF36F5">
            <w:pPr>
              <w:rPr>
                <w:rFonts w:asciiTheme="minorHAnsi" w:hAnsiTheme="minorHAnsi" w:cstheme="minorHAnsi"/>
                <w:lang w:val="es-ES"/>
              </w:rPr>
            </w:pPr>
            <w:r w:rsidRPr="00BF36F5">
              <w:rPr>
                <w:rFonts w:asciiTheme="minorHAnsi" w:hAnsiTheme="minorHAnsi" w:cstheme="minorHAnsi"/>
                <w:lang w:val="es-ES"/>
              </w:rPr>
              <w:t xml:space="preserve">Marco Español de Cualificaciones, MECU </w:t>
            </w:r>
            <w:proofErr w:type="spellStart"/>
            <w:r w:rsidRPr="00BF36F5">
              <w:rPr>
                <w:rFonts w:asciiTheme="minorHAnsi" w:hAnsiTheme="minorHAnsi" w:cstheme="minorHAnsi"/>
                <w:lang w:val="es-ES"/>
              </w:rPr>
              <w:t>available</w:t>
            </w:r>
            <w:proofErr w:type="spellEnd"/>
            <w:r>
              <w:rPr>
                <w:rFonts w:asciiTheme="minorHAnsi" w:hAnsiTheme="minorHAnsi" w:cstheme="minorHAnsi"/>
                <w:lang w:val="es-ES"/>
              </w:rPr>
              <w:t xml:space="preserve"> </w:t>
            </w:r>
            <w:r w:rsidRPr="00BF36F5">
              <w:rPr>
                <w:rFonts w:asciiTheme="minorHAnsi" w:hAnsiTheme="minorHAnsi" w:cstheme="minorHAnsi"/>
                <w:lang w:val="es-ES"/>
              </w:rPr>
              <w:t xml:space="preserve">at </w:t>
            </w:r>
            <w:hyperlink r:id="rId12" w:history="1">
              <w:r w:rsidRPr="00BF36F5">
                <w:rPr>
                  <w:rStyle w:val="Hipervnculo"/>
                  <w:rFonts w:asciiTheme="minorHAnsi" w:hAnsiTheme="minorHAnsi" w:cstheme="minorHAnsi"/>
                  <w:lang w:val="es-ES"/>
                </w:rPr>
                <w:t>http://www.educacionyfp.gob.es/gl/mc/mecu/mecu.html</w:t>
              </w:r>
            </w:hyperlink>
            <w:r w:rsidRPr="00BF36F5">
              <w:rPr>
                <w:rFonts w:asciiTheme="minorHAnsi" w:hAnsiTheme="minorHAnsi" w:cstheme="minorHAnsi"/>
                <w:lang w:val="es-ES"/>
              </w:rPr>
              <w:t xml:space="preserve"> </w:t>
            </w:r>
          </w:p>
        </w:tc>
      </w:tr>
      <w:tr w:rsidR="00573C2C" w14:paraId="5C9058B7" w14:textId="77777777" w:rsidTr="00140225">
        <w:trPr>
          <w:trHeight w:val="485"/>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C18BD" w14:textId="22285685" w:rsidR="00573C2C" w:rsidRDefault="00E7027A" w:rsidP="00EB607B">
            <w:pPr>
              <w:suppressAutoHyphens/>
              <w:spacing w:after="0" w:line="240" w:lineRule="auto"/>
              <w:outlineLvl w:val="0"/>
              <w:rPr>
                <w:rFonts w:ascii="Helvetica" w:eastAsia="Cambria" w:hAnsi="Helvetica" w:cs="Cambria"/>
                <w:b/>
                <w:bCs/>
                <w:sz w:val="20"/>
                <w:szCs w:val="20"/>
              </w:rPr>
            </w:pPr>
            <w:r>
              <w:rPr>
                <w:rStyle w:val="Ninguno"/>
                <w:rFonts w:ascii="Helvetica" w:hAnsi="Helvetica"/>
                <w:b/>
                <w:bCs/>
                <w:sz w:val="20"/>
                <w:szCs w:val="20"/>
              </w:rPr>
              <w:t>Title legal framework of informal adult education in English</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DBCC9" w14:textId="79B96316" w:rsidR="00573C2C" w:rsidRPr="00BF36F5" w:rsidRDefault="00180339" w:rsidP="00BF36F5">
            <w:pPr>
              <w:spacing w:line="240" w:lineRule="auto"/>
              <w:jc w:val="both"/>
              <w:rPr>
                <w:rFonts w:asciiTheme="minorHAnsi" w:hAnsiTheme="minorHAnsi" w:cstheme="minorHAnsi"/>
                <w:lang w:val="en-GB"/>
              </w:rPr>
            </w:pPr>
            <w:r w:rsidRPr="00BF36F5">
              <w:rPr>
                <w:rFonts w:asciiTheme="minorHAnsi" w:hAnsiTheme="minorHAnsi" w:cstheme="minorHAnsi"/>
                <w:lang w:val="en-GB"/>
              </w:rPr>
              <w:t>Professional certificate</w:t>
            </w:r>
          </w:p>
        </w:tc>
      </w:tr>
      <w:tr w:rsidR="00573C2C" w14:paraId="1CE086E3" w14:textId="77777777" w:rsidTr="00140225">
        <w:trPr>
          <w:trHeight w:val="593"/>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D79A1" w14:textId="008BE724" w:rsidR="00573C2C" w:rsidRDefault="00E7027A" w:rsidP="00EB607B">
            <w:pPr>
              <w:suppressAutoHyphens/>
              <w:spacing w:after="0" w:line="240" w:lineRule="auto"/>
              <w:outlineLvl w:val="0"/>
              <w:rPr>
                <w:rFonts w:ascii="Helvetica" w:eastAsia="Cambria" w:hAnsi="Helvetica" w:cs="Cambria"/>
                <w:b/>
                <w:bCs/>
                <w:sz w:val="20"/>
                <w:szCs w:val="20"/>
              </w:rPr>
            </w:pPr>
            <w:r>
              <w:rPr>
                <w:rStyle w:val="Ninguno"/>
                <w:rFonts w:ascii="Helvetica" w:hAnsi="Helvetica"/>
                <w:b/>
                <w:bCs/>
                <w:sz w:val="20"/>
                <w:szCs w:val="20"/>
              </w:rPr>
              <w:t>Title legal framework of informal adult education in the original language</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FFB17" w14:textId="558A74BA" w:rsidR="00573C2C" w:rsidRPr="00BF36F5" w:rsidRDefault="0093735D" w:rsidP="00BF36F5">
            <w:pPr>
              <w:spacing w:line="240" w:lineRule="auto"/>
              <w:jc w:val="both"/>
              <w:rPr>
                <w:rFonts w:asciiTheme="minorHAnsi" w:hAnsiTheme="minorHAnsi" w:cstheme="minorHAnsi"/>
                <w:lang w:val="es-ES"/>
              </w:rPr>
            </w:pPr>
            <w:r w:rsidRPr="00BF36F5">
              <w:rPr>
                <w:rFonts w:asciiTheme="minorHAnsi" w:hAnsiTheme="minorHAnsi" w:cstheme="minorHAnsi"/>
                <w:lang w:val="es-ES"/>
              </w:rPr>
              <w:t>Certificado de profesionalidad</w:t>
            </w:r>
          </w:p>
        </w:tc>
      </w:tr>
      <w:tr w:rsidR="00573C2C" w14:paraId="6E39E996" w14:textId="77777777" w:rsidTr="00140225">
        <w:trPr>
          <w:trHeight w:val="534"/>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59349" w14:textId="3FFCE944" w:rsidR="00573C2C" w:rsidRDefault="00E7027A" w:rsidP="00EB607B">
            <w:pPr>
              <w:suppressAutoHyphens/>
              <w:spacing w:after="0" w:line="240" w:lineRule="auto"/>
              <w:outlineLvl w:val="0"/>
              <w:rPr>
                <w:rFonts w:ascii="Helvetica" w:eastAsia="Cambria" w:hAnsi="Helvetica" w:cs="Cambria"/>
                <w:b/>
                <w:bCs/>
                <w:sz w:val="20"/>
                <w:szCs w:val="20"/>
              </w:rPr>
            </w:pPr>
            <w:r w:rsidRPr="00266888">
              <w:rPr>
                <w:rFonts w:ascii="Helvetica" w:eastAsia="Cambria" w:hAnsi="Helvetica" w:cs="Cambria"/>
                <w:b/>
                <w:bCs/>
                <w:sz w:val="20"/>
                <w:szCs w:val="20"/>
              </w:rPr>
              <w:t>Summary</w:t>
            </w:r>
            <w:r>
              <w:rPr>
                <w:rFonts w:ascii="Helvetica" w:eastAsia="Cambria" w:hAnsi="Helvetica" w:cs="Cambria"/>
                <w:b/>
                <w:bCs/>
                <w:sz w:val="20"/>
                <w:szCs w:val="20"/>
              </w:rPr>
              <w:t xml:space="preserve"> </w:t>
            </w:r>
            <w:r>
              <w:rPr>
                <w:rStyle w:val="Ninguno"/>
                <w:rFonts w:ascii="Helvetica" w:hAnsi="Helvetica"/>
                <w:b/>
                <w:bCs/>
                <w:sz w:val="20"/>
                <w:szCs w:val="20"/>
              </w:rPr>
              <w:t>of framework for informal adult education</w:t>
            </w:r>
            <w:r>
              <w:rPr>
                <w:rFonts w:ascii="Helvetica" w:eastAsia="Cambria" w:hAnsi="Helvetica" w:cs="Cambria"/>
                <w:b/>
                <w:bCs/>
                <w:sz w:val="20"/>
                <w:szCs w:val="20"/>
              </w:rPr>
              <w:t xml:space="preserve"> in English (3.000 </w:t>
            </w:r>
            <w:r w:rsidRPr="007B0967">
              <w:rPr>
                <w:rFonts w:ascii="Helvetica" w:eastAsia="Cambria" w:hAnsi="Helvetica" w:cs="Cambria"/>
                <w:bCs/>
                <w:sz w:val="20"/>
                <w:szCs w:val="20"/>
              </w:rPr>
              <w:t>characters max</w:t>
            </w:r>
            <w:r>
              <w:rPr>
                <w:rFonts w:ascii="Helvetica" w:eastAsia="Cambria" w:hAnsi="Helvetica" w:cs="Cambria"/>
                <w:bCs/>
                <w:sz w:val="20"/>
                <w:szCs w:val="20"/>
              </w:rPr>
              <w:t>imum</w:t>
            </w:r>
            <w:r w:rsidRPr="007B0967">
              <w:rPr>
                <w:rFonts w:ascii="Helvetica" w:eastAsia="Cambria" w:hAnsi="Helvetica" w:cs="Cambria"/>
                <w:bCs/>
                <w:sz w:val="20"/>
                <w:szCs w:val="20"/>
              </w:rPr>
              <w:t>)</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D426C" w14:textId="129632EA" w:rsidR="00EB607B" w:rsidRPr="00BF36F5" w:rsidRDefault="00EB607B" w:rsidP="00BF36F5">
            <w:pPr>
              <w:spacing w:line="240" w:lineRule="auto"/>
              <w:jc w:val="both"/>
              <w:rPr>
                <w:rFonts w:asciiTheme="minorHAnsi" w:eastAsia="Times New Roman" w:hAnsiTheme="minorHAnsi" w:cstheme="minorHAnsi"/>
                <w:lang w:val="en-GB"/>
              </w:rPr>
            </w:pPr>
            <w:r w:rsidRPr="00BF36F5">
              <w:rPr>
                <w:rFonts w:asciiTheme="minorHAnsi" w:hAnsiTheme="minorHAnsi" w:cstheme="minorHAnsi"/>
                <w:lang w:val="en-GB"/>
              </w:rPr>
              <w:t xml:space="preserve">Every non-regulated training that we develop in our institution is based on professional certificates, we are a centre approved by </w:t>
            </w:r>
            <w:r w:rsidRPr="00BF36F5">
              <w:rPr>
                <w:rFonts w:asciiTheme="minorHAnsi" w:eastAsia="Times New Roman" w:hAnsiTheme="minorHAnsi" w:cstheme="minorHAnsi"/>
                <w:lang w:val="en-GB"/>
              </w:rPr>
              <w:t>Junta de Andalucía</w:t>
            </w:r>
            <w:r w:rsidR="00066167">
              <w:rPr>
                <w:rFonts w:asciiTheme="minorHAnsi" w:eastAsia="Times New Roman" w:hAnsiTheme="minorHAnsi" w:cstheme="minorHAnsi"/>
                <w:lang w:val="en-GB"/>
              </w:rPr>
              <w:t xml:space="preserve"> (Andalucía Regional Government)</w:t>
            </w:r>
            <w:r w:rsidRPr="00BF36F5">
              <w:rPr>
                <w:rFonts w:asciiTheme="minorHAnsi" w:eastAsia="Times New Roman" w:hAnsiTheme="minorHAnsi" w:cstheme="minorHAnsi"/>
                <w:lang w:val="en-GB"/>
              </w:rPr>
              <w:t xml:space="preserve">, centre number: 86357 with 47 specialities, sometimes we develop </w:t>
            </w:r>
            <w:r w:rsidRPr="00BF36F5">
              <w:rPr>
                <w:rFonts w:asciiTheme="minorHAnsi" w:eastAsia="Times New Roman" w:hAnsiTheme="minorHAnsi" w:cstheme="minorHAnsi"/>
                <w:lang w:val="en-GB"/>
              </w:rPr>
              <w:lastRenderedPageBreak/>
              <w:t>the full certification and in others units of competences.</w:t>
            </w:r>
          </w:p>
          <w:p w14:paraId="0E09F72A" w14:textId="77777777" w:rsidR="00EB607B" w:rsidRPr="00BF36F5" w:rsidRDefault="00EB607B" w:rsidP="00BF36F5">
            <w:pPr>
              <w:spacing w:line="240" w:lineRule="auto"/>
              <w:jc w:val="both"/>
              <w:rPr>
                <w:rFonts w:asciiTheme="minorHAnsi" w:hAnsiTheme="minorHAnsi" w:cstheme="minorHAnsi"/>
                <w:lang w:val="en-GB"/>
              </w:rPr>
            </w:pPr>
            <w:r w:rsidRPr="00BF36F5">
              <w:rPr>
                <w:rFonts w:asciiTheme="minorHAnsi" w:hAnsiTheme="minorHAnsi" w:cstheme="minorHAnsi"/>
                <w:lang w:val="en-GB"/>
              </w:rPr>
              <w:t xml:space="preserve">The professional certificate is the document used to officially accredit skills needed to develop a work activity. The certificate recognized a certain professional profile that includes a set of competencies recognizable within the production system and that are recognized and valued on the labour market. </w:t>
            </w:r>
          </w:p>
          <w:p w14:paraId="4F0952BB" w14:textId="3EDD15F6" w:rsidR="00EB607B" w:rsidRPr="00BF36F5" w:rsidRDefault="00EB607B" w:rsidP="00BF36F5">
            <w:pPr>
              <w:tabs>
                <w:tab w:val="left" w:pos="2724"/>
              </w:tabs>
              <w:spacing w:line="240" w:lineRule="auto"/>
              <w:jc w:val="both"/>
              <w:rPr>
                <w:rFonts w:asciiTheme="minorHAnsi" w:hAnsiTheme="minorHAnsi" w:cstheme="minorHAnsi"/>
                <w:lang w:val="en-GB"/>
              </w:rPr>
            </w:pPr>
            <w:r w:rsidRPr="00BF36F5">
              <w:rPr>
                <w:rFonts w:asciiTheme="minorHAnsi" w:hAnsiTheme="minorHAnsi" w:cstheme="minorHAnsi"/>
                <w:lang w:val="en-GB"/>
              </w:rPr>
              <w:t xml:space="preserve">The professional certificate has an official status and validity in the whole country, it is issued by State Public Employment Service and the competent bodies of the autonomous communities. In the case of Andalusia, the competent body is the General Directorate of Professional Training for the Employment, of Department of Employment, Training and Self – employment.  </w:t>
            </w:r>
          </w:p>
          <w:p w14:paraId="294C1358" w14:textId="42A046E6" w:rsidR="00EB607B" w:rsidRPr="00BF36F5" w:rsidRDefault="00EB607B" w:rsidP="00BF36F5">
            <w:pPr>
              <w:tabs>
                <w:tab w:val="left" w:pos="2724"/>
              </w:tabs>
              <w:spacing w:line="240" w:lineRule="auto"/>
              <w:jc w:val="both"/>
              <w:rPr>
                <w:rFonts w:asciiTheme="minorHAnsi" w:hAnsiTheme="minorHAnsi" w:cstheme="minorHAnsi"/>
                <w:lang w:val="en-GB"/>
              </w:rPr>
            </w:pPr>
            <w:r w:rsidRPr="00BF36F5">
              <w:rPr>
                <w:rFonts w:asciiTheme="minorHAnsi" w:hAnsiTheme="minorHAnsi" w:cstheme="minorHAnsi"/>
                <w:lang w:val="en-GB"/>
              </w:rPr>
              <w:t>Professional certificates are not equivalent to formal vocational training qualifications. They are not academic degrees, so they do not go access to studies provided by Education (vocational training and/or university).</w:t>
            </w:r>
          </w:p>
          <w:p w14:paraId="668ED66E" w14:textId="77777777" w:rsidR="00EB607B" w:rsidRPr="00BF36F5" w:rsidRDefault="00EB607B" w:rsidP="00BF36F5">
            <w:pPr>
              <w:tabs>
                <w:tab w:val="left" w:pos="2724"/>
              </w:tabs>
              <w:spacing w:line="240" w:lineRule="auto"/>
              <w:jc w:val="both"/>
              <w:rPr>
                <w:rFonts w:asciiTheme="minorHAnsi" w:hAnsiTheme="minorHAnsi" w:cstheme="minorHAnsi"/>
                <w:lang w:val="en-GB"/>
              </w:rPr>
            </w:pPr>
            <w:r w:rsidRPr="00BF36F5">
              <w:rPr>
                <w:rFonts w:asciiTheme="minorHAnsi" w:hAnsiTheme="minorHAnsi" w:cstheme="minorHAnsi"/>
                <w:lang w:val="en-GB"/>
              </w:rPr>
              <w:t>The working activities that allow the certificate development are collected in the Nacional Catalogue of Professional Qualifications.</w:t>
            </w:r>
          </w:p>
          <w:p w14:paraId="3E701DF4" w14:textId="2A220ECF" w:rsidR="00573C2C" w:rsidRPr="00BF36F5" w:rsidRDefault="00EB607B" w:rsidP="00BF36F5">
            <w:pPr>
              <w:tabs>
                <w:tab w:val="left" w:pos="2724"/>
              </w:tabs>
              <w:spacing w:line="240" w:lineRule="auto"/>
              <w:jc w:val="both"/>
              <w:rPr>
                <w:rFonts w:asciiTheme="minorHAnsi" w:hAnsiTheme="minorHAnsi" w:cstheme="minorHAnsi"/>
                <w:lang w:val="en-GB"/>
              </w:rPr>
            </w:pPr>
            <w:r w:rsidRPr="00BF36F5">
              <w:rPr>
                <w:rFonts w:asciiTheme="minorHAnsi" w:hAnsiTheme="minorHAnsi" w:cstheme="minorHAnsi"/>
                <w:lang w:val="en-GB"/>
              </w:rPr>
              <w:t xml:space="preserve">The National Directory of Certificates of Professionalism is the set of the certificates of professionalism ordered by sectors in the current 26 professional families. </w:t>
            </w:r>
          </w:p>
        </w:tc>
      </w:tr>
      <w:tr w:rsidR="002618FD" w:rsidRPr="00BF36F5" w14:paraId="7D2FAD9E" w14:textId="77777777" w:rsidTr="00140225">
        <w:trPr>
          <w:trHeight w:val="488"/>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AE432" w14:textId="648DB89B" w:rsidR="00E7027A" w:rsidRDefault="00E7027A" w:rsidP="00E7027A">
            <w:pPr>
              <w:suppressAutoHyphens/>
              <w:spacing w:after="0" w:line="240" w:lineRule="auto"/>
              <w:outlineLvl w:val="0"/>
              <w:rPr>
                <w:rFonts w:ascii="Helvetica" w:eastAsia="Cambria" w:hAnsi="Helvetica" w:cs="Cambria"/>
                <w:b/>
                <w:bCs/>
                <w:sz w:val="20"/>
                <w:szCs w:val="20"/>
              </w:rPr>
            </w:pPr>
            <w:r>
              <w:rPr>
                <w:rFonts w:ascii="Helvetica" w:eastAsia="Cambria" w:hAnsi="Helvetica" w:cs="Cambria"/>
                <w:b/>
                <w:bCs/>
                <w:sz w:val="20"/>
                <w:szCs w:val="20"/>
              </w:rPr>
              <w:lastRenderedPageBreak/>
              <w:t xml:space="preserve">Summary of framework for informal adult education in the original language </w:t>
            </w:r>
          </w:p>
          <w:p w14:paraId="62EF86FB" w14:textId="2CB92A98" w:rsidR="002618FD" w:rsidRPr="0093735D" w:rsidRDefault="00E7027A" w:rsidP="0093735D">
            <w:pPr>
              <w:pStyle w:val="Prrafodelista"/>
              <w:numPr>
                <w:ilvl w:val="0"/>
                <w:numId w:val="5"/>
              </w:numPr>
              <w:suppressAutoHyphens/>
              <w:spacing w:after="0" w:line="240" w:lineRule="auto"/>
              <w:outlineLvl w:val="0"/>
              <w:rPr>
                <w:rFonts w:ascii="Helvetica" w:eastAsia="Cambria" w:hAnsi="Helvetica" w:cs="Cambria"/>
                <w:b/>
                <w:bCs/>
                <w:sz w:val="20"/>
                <w:szCs w:val="20"/>
              </w:rPr>
            </w:pPr>
            <w:r w:rsidRPr="0093735D">
              <w:rPr>
                <w:rFonts w:ascii="Helvetica" w:eastAsia="Cambria" w:hAnsi="Helvetica" w:cs="Cambria"/>
                <w:bCs/>
                <w:sz w:val="20"/>
                <w:szCs w:val="20"/>
              </w:rPr>
              <w:t>characters maximum)</w:t>
            </w: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43A0D" w14:textId="5EB5D418" w:rsidR="0093735D" w:rsidRPr="00BF36F5" w:rsidRDefault="0093735D" w:rsidP="00BF36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heme="minorHAnsi" w:eastAsia="Times New Roman" w:hAnsiTheme="minorHAnsi" w:cstheme="minorHAnsi"/>
                <w:lang w:val="es-ES"/>
              </w:rPr>
            </w:pPr>
            <w:r w:rsidRPr="00BF36F5">
              <w:rPr>
                <w:rFonts w:asciiTheme="minorHAnsi" w:eastAsia="Times New Roman" w:hAnsiTheme="minorHAnsi" w:cstheme="minorHAnsi"/>
                <w:lang w:val="es-ES"/>
              </w:rPr>
              <w:t xml:space="preserve">Todas las formaciones no regladas que desarrollamos en nuestra entidad están basadas en certificados de profesional, somos centro homologado de la Junta de Andalucía </w:t>
            </w:r>
            <w:proofErr w:type="spellStart"/>
            <w:r w:rsidRPr="00BF36F5">
              <w:rPr>
                <w:rFonts w:asciiTheme="minorHAnsi" w:eastAsia="Times New Roman" w:hAnsiTheme="minorHAnsi" w:cstheme="minorHAnsi"/>
                <w:lang w:val="es-ES"/>
              </w:rPr>
              <w:t>nº</w:t>
            </w:r>
            <w:proofErr w:type="spellEnd"/>
            <w:r w:rsidRPr="00BF36F5">
              <w:rPr>
                <w:rFonts w:asciiTheme="minorHAnsi" w:eastAsia="Times New Roman" w:hAnsiTheme="minorHAnsi" w:cstheme="minorHAnsi"/>
                <w:lang w:val="es-ES"/>
              </w:rPr>
              <w:t xml:space="preserve"> centro: 86357 con 47 especialidades, en algunas ocasiones desarrollamos la certificación completa y en otras unidades de competencias.</w:t>
            </w:r>
          </w:p>
          <w:p w14:paraId="03509350" w14:textId="453015BD" w:rsidR="0093735D" w:rsidRPr="00BF36F5" w:rsidRDefault="0093735D" w:rsidP="00BF36F5">
            <w:pPr>
              <w:pStyle w:val="xmsonormal"/>
              <w:shd w:val="clear" w:color="auto" w:fill="FFFFFF"/>
              <w:jc w:val="both"/>
              <w:rPr>
                <w:rFonts w:asciiTheme="minorHAnsi" w:hAnsiTheme="minorHAnsi" w:cstheme="minorHAnsi"/>
                <w:color w:val="000000"/>
              </w:rPr>
            </w:pPr>
            <w:r w:rsidRPr="00BF36F5">
              <w:rPr>
                <w:rFonts w:asciiTheme="minorHAnsi" w:hAnsiTheme="minorHAnsi" w:cstheme="minorHAnsi"/>
                <w:color w:val="000000"/>
              </w:rPr>
              <w:t>El certificado de profesionalidad es aquel documento mediante el que se acreditan oficialmente las competencias necesarias para el desarrollo de una actividad laboral. El certificado reconoce un determinado perfil profesional que comprende un conjunto de competencias identificables dentro del sistema productivo y que son reconocidas y valoradas en el mercado laboral.</w:t>
            </w:r>
          </w:p>
          <w:p w14:paraId="398EF430" w14:textId="77777777" w:rsidR="0093735D" w:rsidRPr="00BF36F5" w:rsidRDefault="0093735D" w:rsidP="00BF36F5">
            <w:pPr>
              <w:pStyle w:val="xmsonormal"/>
              <w:shd w:val="clear" w:color="auto" w:fill="FFFFFF"/>
              <w:jc w:val="both"/>
              <w:rPr>
                <w:rFonts w:asciiTheme="minorHAnsi" w:hAnsiTheme="minorHAnsi" w:cstheme="minorHAnsi"/>
              </w:rPr>
            </w:pPr>
            <w:r w:rsidRPr="00BF36F5">
              <w:rPr>
                <w:rFonts w:asciiTheme="minorHAnsi" w:hAnsiTheme="minorHAnsi" w:cstheme="minorHAnsi"/>
                <w:color w:val="000000"/>
              </w:rPr>
              <w:lastRenderedPageBreak/>
              <w:t>El certificado de profesionalidad tiene carácter oficial y validez en todo el territorio nacional y es expedido por el Servicio Público Estatal de Empleo y los órganos competentes de las Comunidades Autónomas. En el caso de Andalucía, el órgano competente es la Dirección General de Formación Profesional para el Empleo, de la Consejería de Empleo, Formación y Trabajo Autónomo.</w:t>
            </w:r>
          </w:p>
          <w:p w14:paraId="3C3AB7D2" w14:textId="77777777" w:rsidR="0093735D" w:rsidRPr="00BF36F5" w:rsidRDefault="0093735D" w:rsidP="00BF36F5">
            <w:pPr>
              <w:pStyle w:val="xmsonormal"/>
              <w:shd w:val="clear" w:color="auto" w:fill="FFFFFF"/>
              <w:jc w:val="both"/>
              <w:rPr>
                <w:rFonts w:asciiTheme="minorHAnsi" w:hAnsiTheme="minorHAnsi" w:cstheme="minorHAnsi"/>
              </w:rPr>
            </w:pPr>
            <w:r w:rsidRPr="00BF36F5">
              <w:rPr>
                <w:rFonts w:asciiTheme="minorHAnsi" w:hAnsiTheme="minorHAnsi" w:cstheme="minorHAnsi"/>
                <w:color w:val="000000"/>
              </w:rPr>
              <w:t>Los certificados de profesionalidad no son equivalentes a las titulaciones de formación profesional reglada. No son títulos académicos, y por lo tanto no dan acceso a los estudios que imparte Educación (ciclos formativos y/o universitarios).</w:t>
            </w:r>
          </w:p>
          <w:p w14:paraId="33AAB9B9" w14:textId="77777777" w:rsidR="0093735D" w:rsidRPr="00BF36F5" w:rsidRDefault="0093735D" w:rsidP="00BF36F5">
            <w:pPr>
              <w:pStyle w:val="xmsonormal"/>
              <w:shd w:val="clear" w:color="auto" w:fill="FFFFFF"/>
              <w:jc w:val="both"/>
              <w:rPr>
                <w:rFonts w:asciiTheme="minorHAnsi" w:hAnsiTheme="minorHAnsi" w:cstheme="minorHAnsi"/>
              </w:rPr>
            </w:pPr>
            <w:r w:rsidRPr="00BF36F5">
              <w:rPr>
                <w:rFonts w:asciiTheme="minorHAnsi" w:hAnsiTheme="minorHAnsi" w:cstheme="minorHAnsi"/>
                <w:color w:val="000000"/>
              </w:rPr>
              <w:t>Las actividades laborales que permiten desarrollar estos certificados están recogidas en el Catálogo Nacional de Cualificaciones Profesionales.</w:t>
            </w:r>
          </w:p>
          <w:p w14:paraId="1A1A4758" w14:textId="60BEDDE9" w:rsidR="002618FD" w:rsidRPr="00BF36F5" w:rsidRDefault="0093735D" w:rsidP="00BF36F5">
            <w:pPr>
              <w:pStyle w:val="xmsonormal"/>
              <w:shd w:val="clear" w:color="auto" w:fill="FFFFFF"/>
              <w:jc w:val="both"/>
              <w:rPr>
                <w:rFonts w:asciiTheme="minorHAnsi" w:hAnsiTheme="minorHAnsi" w:cstheme="minorHAnsi"/>
              </w:rPr>
            </w:pPr>
            <w:r w:rsidRPr="00BF36F5">
              <w:rPr>
                <w:rFonts w:asciiTheme="minorHAnsi" w:hAnsiTheme="minorHAnsi" w:cstheme="minorHAnsi"/>
                <w:color w:val="000000"/>
              </w:rPr>
              <w:t>El Repertorio Nacional de Certificados de Profesionalidad es el conjunto de los certificados de profesionalidad ordenados sectorialmente en las actuales 26 familias profesionales.</w:t>
            </w:r>
          </w:p>
        </w:tc>
      </w:tr>
      <w:tr w:rsidR="006525BC" w:rsidRPr="00BF36F5" w14:paraId="1A04EF48" w14:textId="77777777" w:rsidTr="00140225">
        <w:trPr>
          <w:trHeight w:val="490"/>
        </w:trPr>
        <w:tc>
          <w:tcPr>
            <w:tcW w:w="3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3C80A" w14:textId="3405B28F" w:rsidR="006525BC" w:rsidRDefault="00FB6167">
            <w:pPr>
              <w:suppressAutoHyphens/>
              <w:spacing w:after="0" w:line="240" w:lineRule="auto"/>
              <w:outlineLvl w:val="0"/>
            </w:pPr>
            <w:r>
              <w:rPr>
                <w:rFonts w:ascii="Helvetica" w:eastAsia="Cambria" w:hAnsi="Helvetica" w:cs="Cambria"/>
                <w:b/>
                <w:bCs/>
                <w:sz w:val="20"/>
                <w:szCs w:val="20"/>
              </w:rPr>
              <w:lastRenderedPageBreak/>
              <w:t>Source</w:t>
            </w:r>
            <w:r w:rsidR="0050059B">
              <w:rPr>
                <w:rFonts w:ascii="Helvetica" w:eastAsia="Cambria" w:hAnsi="Helvetica" w:cs="Cambria"/>
                <w:b/>
                <w:bCs/>
                <w:sz w:val="20"/>
                <w:szCs w:val="20"/>
              </w:rPr>
              <w:t>*</w:t>
            </w:r>
          </w:p>
          <w:p w14:paraId="01FDD08C" w14:textId="77777777" w:rsidR="006525BC" w:rsidRDefault="006525BC">
            <w:pPr>
              <w:suppressAutoHyphens/>
              <w:spacing w:after="0" w:line="240" w:lineRule="auto"/>
              <w:outlineLvl w:val="0"/>
            </w:pPr>
          </w:p>
        </w:tc>
        <w:tc>
          <w:tcPr>
            <w:tcW w:w="50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64515" w14:textId="02A051AA" w:rsidR="00EB607B" w:rsidRPr="00BF36F5" w:rsidRDefault="000D13D2" w:rsidP="00BF36F5">
            <w:pPr>
              <w:rPr>
                <w:rFonts w:asciiTheme="minorHAnsi" w:hAnsiTheme="minorHAnsi" w:cstheme="minorHAnsi"/>
                <w:lang w:val="es-ES"/>
              </w:rPr>
            </w:pPr>
            <w:r w:rsidRPr="00BF36F5">
              <w:rPr>
                <w:rFonts w:asciiTheme="minorHAnsi" w:hAnsiTheme="minorHAnsi" w:cstheme="minorHAnsi"/>
                <w:lang w:val="es-ES"/>
              </w:rPr>
              <w:t xml:space="preserve">Certificado de profesionalidad, </w:t>
            </w:r>
            <w:r w:rsidR="00EB607B" w:rsidRPr="00BF36F5">
              <w:rPr>
                <w:rFonts w:asciiTheme="minorHAnsi" w:hAnsiTheme="minorHAnsi" w:cstheme="minorHAnsi"/>
                <w:lang w:val="es-ES"/>
              </w:rPr>
              <w:t>Junta de Andalucía</w:t>
            </w:r>
            <w:r w:rsidRPr="00BF36F5">
              <w:rPr>
                <w:rFonts w:asciiTheme="minorHAnsi" w:hAnsiTheme="minorHAnsi" w:cstheme="minorHAnsi"/>
                <w:lang w:val="es-ES"/>
              </w:rPr>
              <w:t xml:space="preserve"> </w:t>
            </w:r>
            <w:proofErr w:type="spellStart"/>
            <w:r w:rsidRPr="00BF36F5">
              <w:rPr>
                <w:rFonts w:asciiTheme="minorHAnsi" w:hAnsiTheme="minorHAnsi" w:cstheme="minorHAnsi"/>
                <w:lang w:val="es-ES"/>
              </w:rPr>
              <w:t>available</w:t>
            </w:r>
            <w:proofErr w:type="spellEnd"/>
            <w:r w:rsidRPr="00BF36F5">
              <w:rPr>
                <w:rFonts w:asciiTheme="minorHAnsi" w:hAnsiTheme="minorHAnsi" w:cstheme="minorHAnsi"/>
                <w:lang w:val="es-ES"/>
              </w:rPr>
              <w:t xml:space="preserve"> at https://www.juntadeandalucia.es/temas/trabajar/formacion/certificados.html</w:t>
            </w:r>
          </w:p>
        </w:tc>
      </w:tr>
    </w:tbl>
    <w:p w14:paraId="3D189DB1" w14:textId="77777777" w:rsidR="006525BC" w:rsidRPr="000D13D2" w:rsidRDefault="006525BC">
      <w:pPr>
        <w:pStyle w:val="CuerpoA"/>
        <w:widowControl w:val="0"/>
        <w:ind w:left="108" w:hanging="108"/>
        <w:rPr>
          <w:lang w:val="es-ES"/>
        </w:rPr>
      </w:pPr>
    </w:p>
    <w:p w14:paraId="60388CB3" w14:textId="0F8B6AC6" w:rsidR="0050059B" w:rsidRPr="000D13D2" w:rsidRDefault="0050059B">
      <w:pPr>
        <w:pStyle w:val="CuerpoA"/>
        <w:rPr>
          <w:lang w:val="es-ES"/>
        </w:rPr>
      </w:pPr>
    </w:p>
    <w:p w14:paraId="1A77DF16" w14:textId="6C7AF013" w:rsidR="00F941C8" w:rsidRDefault="0050059B" w:rsidP="0050059B">
      <w:pPr>
        <w:pStyle w:val="CuerpoA"/>
        <w:rPr>
          <w:lang w:val="en-GB"/>
        </w:rPr>
      </w:pPr>
      <w:r w:rsidRPr="0050059B">
        <w:rPr>
          <w:lang w:val="en-GB"/>
        </w:rPr>
        <w:t>*Source:</w:t>
      </w:r>
      <w:r w:rsidR="00F941C8">
        <w:rPr>
          <w:lang w:val="en-GB"/>
        </w:rPr>
        <w:t xml:space="preserve"> For references, please use APA style </w:t>
      </w:r>
    </w:p>
    <w:p w14:paraId="5E386388" w14:textId="7F53AD56" w:rsidR="0050059B" w:rsidRDefault="00FE1C46" w:rsidP="0050059B">
      <w:pPr>
        <w:pStyle w:val="CuerpoA"/>
        <w:rPr>
          <w:lang w:val="en-GB"/>
        </w:rPr>
      </w:pPr>
      <w:hyperlink r:id="rId13" w:history="1">
        <w:r w:rsidR="00F941C8" w:rsidRPr="00211658">
          <w:rPr>
            <w:rStyle w:val="Hipervnculo"/>
            <w:lang w:val="en-GB"/>
          </w:rPr>
          <w:t>http://www.citethisforme.com/us/citation-generator/apa</w:t>
        </w:r>
      </w:hyperlink>
    </w:p>
    <w:p w14:paraId="1A241ABA" w14:textId="4358E883" w:rsidR="00F941C8" w:rsidRDefault="00F941C8" w:rsidP="0050059B">
      <w:pPr>
        <w:pStyle w:val="CuerpoA"/>
        <w:rPr>
          <w:lang w:val="en-GB"/>
        </w:rPr>
      </w:pPr>
    </w:p>
    <w:p w14:paraId="1CA488ED" w14:textId="77777777" w:rsidR="0050059B" w:rsidRPr="0050059B" w:rsidRDefault="0050059B" w:rsidP="0050059B">
      <w:pPr>
        <w:pStyle w:val="CuerpoA"/>
        <w:rPr>
          <w:lang w:val="en-GB"/>
        </w:rPr>
      </w:pPr>
    </w:p>
    <w:sectPr w:rsidR="0050059B" w:rsidRPr="0050059B">
      <w:headerReference w:type="even" r:id="rId14"/>
      <w:headerReference w:type="default" r:id="rId15"/>
      <w:footerReference w:type="even" r:id="rId16"/>
      <w:footerReference w:type="default" r:id="rId17"/>
      <w:headerReference w:type="first" r:id="rId18"/>
      <w:footerReference w:type="first" r:id="rId19"/>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1A81" w14:textId="77777777" w:rsidR="00FE1C46" w:rsidRDefault="00FE1C46">
      <w:pPr>
        <w:spacing w:after="0" w:line="240" w:lineRule="auto"/>
      </w:pPr>
      <w:r>
        <w:separator/>
      </w:r>
    </w:p>
  </w:endnote>
  <w:endnote w:type="continuationSeparator" w:id="0">
    <w:p w14:paraId="5C9DB949" w14:textId="77777777" w:rsidR="00FE1C46" w:rsidRDefault="00FE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77F8" w14:textId="77777777" w:rsidR="00BF533D" w:rsidRDefault="00BF533D" w:rsidP="00FB6167">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63C5" w14:textId="23B79C6B" w:rsidR="00BF533D" w:rsidRPr="00FB6167" w:rsidRDefault="0077314C" w:rsidP="00FB6167">
    <w:pPr>
      <w:spacing w:after="0" w:line="240" w:lineRule="auto"/>
      <w:ind w:left="-142" w:firstLine="284"/>
      <w:jc w:val="right"/>
      <w:rPr>
        <w:rFonts w:ascii="Arial" w:hAnsi="Arial" w:cs="Arial"/>
        <w:sz w:val="16"/>
        <w:szCs w:val="16"/>
      </w:rPr>
    </w:pPr>
    <w:r>
      <w:rPr>
        <w:rStyle w:val="Ninguno"/>
        <w:rFonts w:ascii="Arial" w:hAnsi="Arial" w:cs="Arial"/>
        <w:sz w:val="16"/>
        <w:szCs w:val="16"/>
      </w:rPr>
      <w:t>BUCOLICO</w:t>
    </w:r>
    <w:r w:rsidR="00BF533D" w:rsidRPr="00FB6167">
      <w:rPr>
        <w:rStyle w:val="Ninguno"/>
        <w:rFonts w:ascii="Arial" w:hAnsi="Arial" w:cs="Arial"/>
        <w:sz w:val="16"/>
        <w:szCs w:val="16"/>
      </w:rPr>
      <w:t xml:space="preserve">: </w:t>
    </w:r>
    <w:r w:rsidR="00BF533D" w:rsidRPr="00FB6167">
      <w:rPr>
        <w:rFonts w:ascii="Arial" w:hAnsi="Arial" w:cs="Arial"/>
        <w:sz w:val="16"/>
        <w:szCs w:val="16"/>
      </w:rPr>
      <w:t>Project No. 20</w:t>
    </w:r>
    <w:r>
      <w:rPr>
        <w:rFonts w:ascii="Arial" w:hAnsi="Arial" w:cs="Arial"/>
        <w:sz w:val="16"/>
        <w:szCs w:val="16"/>
      </w:rPr>
      <w:t>20</w:t>
    </w:r>
    <w:r w:rsidR="00BF533D" w:rsidRPr="00FB6167">
      <w:rPr>
        <w:rFonts w:ascii="Arial" w:hAnsi="Arial" w:cs="Arial"/>
        <w:sz w:val="16"/>
        <w:szCs w:val="16"/>
      </w:rPr>
      <w:t>-1-</w:t>
    </w:r>
    <w:r>
      <w:rPr>
        <w:rFonts w:ascii="Arial" w:hAnsi="Arial" w:cs="Arial"/>
        <w:sz w:val="16"/>
        <w:szCs w:val="16"/>
      </w:rPr>
      <w:t>IT02</w:t>
    </w:r>
    <w:r w:rsidR="00BF533D" w:rsidRPr="00FB6167">
      <w:rPr>
        <w:rFonts w:ascii="Arial" w:hAnsi="Arial" w:cs="Arial"/>
        <w:sz w:val="16"/>
        <w:szCs w:val="16"/>
      </w:rPr>
      <w:t>-KA204-</w:t>
    </w:r>
    <w:r>
      <w:rPr>
        <w:rFonts w:ascii="Arial" w:hAnsi="Arial" w:cs="Arial"/>
        <w:sz w:val="16"/>
        <w:szCs w:val="16"/>
      </w:rPr>
      <w:t>079306</w:t>
    </w:r>
  </w:p>
  <w:p w14:paraId="14E0573C" w14:textId="77777777" w:rsidR="00BF533D" w:rsidRDefault="00BF533D">
    <w:pPr>
      <w:tabs>
        <w:tab w:val="center" w:pos="4252"/>
        <w:tab w:val="right" w:pos="8478"/>
      </w:tabs>
      <w:spacing w:after="0" w:line="240" w:lineRule="auto"/>
      <w:rPr>
        <w:rStyle w:val="Ninguno"/>
        <w:rFonts w:ascii="Arial" w:eastAsia="Arial" w:hAnsi="Arial" w:cs="Arial"/>
        <w:sz w:val="16"/>
        <w:szCs w:val="16"/>
      </w:rPr>
    </w:pPr>
  </w:p>
  <w:p w14:paraId="7D7F4407" w14:textId="77777777" w:rsidR="00BF533D" w:rsidRDefault="00BF533D">
    <w:pPr>
      <w:tabs>
        <w:tab w:val="center" w:pos="4252"/>
        <w:tab w:val="right" w:pos="8478"/>
      </w:tabs>
      <w:spacing w:after="0" w:line="240" w:lineRule="auto"/>
      <w:rPr>
        <w:rFonts w:ascii="Corbel" w:eastAsia="Corbel" w:hAnsi="Corbel" w:cs="Corbel"/>
        <w:b/>
        <w:bCs/>
        <w:sz w:val="16"/>
        <w:szCs w:val="16"/>
      </w:rPr>
    </w:pPr>
  </w:p>
  <w:p w14:paraId="1661B955" w14:textId="2ADC607D" w:rsidR="00BF533D" w:rsidRPr="00AA7928" w:rsidRDefault="00AA7928" w:rsidP="00AA7928">
    <w:pPr>
      <w:pStyle w:val="Piedepgina"/>
      <w:jc w:val="center"/>
      <w:rPr>
        <w:rFonts w:ascii="Calibri Light" w:eastAsiaTheme="minorEastAsia" w:hAnsi="Calibri Light" w:cs="Calibri Light"/>
        <w:color w:val="595959" w:themeColor="text1" w:themeTint="A6"/>
        <w:sz w:val="16"/>
        <w:szCs w:val="20"/>
        <w:lang w:val="en-GB"/>
      </w:rPr>
    </w:pPr>
    <w:r>
      <w:rPr>
        <w:rFonts w:ascii="Calibri Light" w:hAnsi="Calibri Light" w:cs="Calibri Light"/>
        <w:color w:val="595959" w:themeColor="text1" w:themeTint="A6"/>
        <w:sz w:val="16"/>
        <w:szCs w:val="20"/>
        <w:lang w:val="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424A" w14:textId="77777777" w:rsidR="00AA7928" w:rsidRDefault="00AA79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2CD2" w14:textId="77777777" w:rsidR="00FE1C46" w:rsidRDefault="00FE1C46">
      <w:pPr>
        <w:spacing w:after="0" w:line="240" w:lineRule="auto"/>
      </w:pPr>
      <w:r>
        <w:separator/>
      </w:r>
    </w:p>
  </w:footnote>
  <w:footnote w:type="continuationSeparator" w:id="0">
    <w:p w14:paraId="22373AE2" w14:textId="77777777" w:rsidR="00FE1C46" w:rsidRDefault="00FE1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D53D" w14:textId="77777777" w:rsidR="00AA7928" w:rsidRDefault="00AA79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AD71B" w14:textId="407EAB32" w:rsidR="00BF533D" w:rsidRDefault="00BF533D" w:rsidP="00FB6167">
    <w:pPr>
      <w:tabs>
        <w:tab w:val="center" w:pos="4252"/>
        <w:tab w:val="right" w:pos="8478"/>
      </w:tabs>
      <w:spacing w:after="0" w:line="240" w:lineRule="auto"/>
      <w:jc w:val="right"/>
    </w:pPr>
    <w:r>
      <w:rPr>
        <w:noProof/>
        <w:lang w:val="nl-BE" w:eastAsia="nl-BE"/>
      </w:rPr>
      <w:drawing>
        <wp:anchor distT="152400" distB="152400" distL="152400" distR="152400" simplePos="0" relativeHeight="251658240" behindDoc="1" locked="0" layoutInCell="1" allowOverlap="1" wp14:anchorId="60B0A9F6" wp14:editId="567A755B">
          <wp:simplePos x="0" y="0"/>
          <wp:positionH relativeFrom="page">
            <wp:posOffset>5305425</wp:posOffset>
          </wp:positionH>
          <wp:positionV relativeFrom="page">
            <wp:posOffset>247651</wp:posOffset>
          </wp:positionV>
          <wp:extent cx="1781175" cy="552450"/>
          <wp:effectExtent l="0" t="0" r="0" b="0"/>
          <wp:wrapNone/>
          <wp:docPr id="1073741825" name="officeArt object" descr="C:\Users\marija\Desktop\eu_flag_co_funded_pos_[rgb]_right.jpg"/>
          <wp:cNvGraphicFramePr/>
          <a:graphic xmlns:a="http://schemas.openxmlformats.org/drawingml/2006/main">
            <a:graphicData uri="http://schemas.openxmlformats.org/drawingml/2006/picture">
              <pic:pic xmlns:pic="http://schemas.openxmlformats.org/drawingml/2006/picture">
                <pic:nvPicPr>
                  <pic:cNvPr id="1073741825" name="image1.jpg" descr="C:\Users\marija\Desktop\eu_flag_co_funded_pos_[rgb]_right.jpg"/>
                  <pic:cNvPicPr>
                    <a:picLocks noChangeAspect="1"/>
                  </pic:cNvPicPr>
                </pic:nvPicPr>
                <pic:blipFill>
                  <a:blip r:embed="rId1"/>
                  <a:stretch>
                    <a:fillRect/>
                  </a:stretch>
                </pic:blipFill>
                <pic:spPr>
                  <a:xfrm>
                    <a:off x="0" y="0"/>
                    <a:ext cx="1781175" cy="55245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B609" w14:textId="77777777" w:rsidR="00AA7928" w:rsidRDefault="00AA79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B219E"/>
    <w:multiLevelType w:val="multilevel"/>
    <w:tmpl w:val="D7D8030A"/>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B3652"/>
    <w:multiLevelType w:val="hybridMultilevel"/>
    <w:tmpl w:val="554A88FA"/>
    <w:lvl w:ilvl="0" w:tplc="B3A67B4A">
      <w:start w:val="3"/>
      <w:numFmt w:val="bullet"/>
      <w:lvlText w:val=""/>
      <w:lvlJc w:val="left"/>
      <w:pPr>
        <w:ind w:left="1170" w:hanging="360"/>
      </w:pPr>
      <w:rPr>
        <w:rFonts w:ascii="Symbol" w:eastAsia="Helvetica" w:hAnsi="Symbol" w:cs="Helvetica" w:hint="default"/>
      </w:rPr>
    </w:lvl>
    <w:lvl w:ilvl="1" w:tplc="0C0A0003" w:tentative="1">
      <w:start w:val="1"/>
      <w:numFmt w:val="bullet"/>
      <w:lvlText w:val="o"/>
      <w:lvlJc w:val="left"/>
      <w:pPr>
        <w:ind w:left="1890" w:hanging="360"/>
      </w:pPr>
      <w:rPr>
        <w:rFonts w:ascii="Courier New" w:hAnsi="Courier New" w:cs="Courier New" w:hint="default"/>
      </w:rPr>
    </w:lvl>
    <w:lvl w:ilvl="2" w:tplc="0C0A0005" w:tentative="1">
      <w:start w:val="1"/>
      <w:numFmt w:val="bullet"/>
      <w:lvlText w:val=""/>
      <w:lvlJc w:val="left"/>
      <w:pPr>
        <w:ind w:left="2610" w:hanging="360"/>
      </w:pPr>
      <w:rPr>
        <w:rFonts w:ascii="Wingdings" w:hAnsi="Wingdings" w:hint="default"/>
      </w:rPr>
    </w:lvl>
    <w:lvl w:ilvl="3" w:tplc="0C0A0001" w:tentative="1">
      <w:start w:val="1"/>
      <w:numFmt w:val="bullet"/>
      <w:lvlText w:val=""/>
      <w:lvlJc w:val="left"/>
      <w:pPr>
        <w:ind w:left="3330" w:hanging="360"/>
      </w:pPr>
      <w:rPr>
        <w:rFonts w:ascii="Symbol" w:hAnsi="Symbol" w:hint="default"/>
      </w:rPr>
    </w:lvl>
    <w:lvl w:ilvl="4" w:tplc="0C0A0003" w:tentative="1">
      <w:start w:val="1"/>
      <w:numFmt w:val="bullet"/>
      <w:lvlText w:val="o"/>
      <w:lvlJc w:val="left"/>
      <w:pPr>
        <w:ind w:left="4050" w:hanging="360"/>
      </w:pPr>
      <w:rPr>
        <w:rFonts w:ascii="Courier New" w:hAnsi="Courier New" w:cs="Courier New" w:hint="default"/>
      </w:rPr>
    </w:lvl>
    <w:lvl w:ilvl="5" w:tplc="0C0A0005" w:tentative="1">
      <w:start w:val="1"/>
      <w:numFmt w:val="bullet"/>
      <w:lvlText w:val=""/>
      <w:lvlJc w:val="left"/>
      <w:pPr>
        <w:ind w:left="4770" w:hanging="360"/>
      </w:pPr>
      <w:rPr>
        <w:rFonts w:ascii="Wingdings" w:hAnsi="Wingdings" w:hint="default"/>
      </w:rPr>
    </w:lvl>
    <w:lvl w:ilvl="6" w:tplc="0C0A0001" w:tentative="1">
      <w:start w:val="1"/>
      <w:numFmt w:val="bullet"/>
      <w:lvlText w:val=""/>
      <w:lvlJc w:val="left"/>
      <w:pPr>
        <w:ind w:left="5490" w:hanging="360"/>
      </w:pPr>
      <w:rPr>
        <w:rFonts w:ascii="Symbol" w:hAnsi="Symbol" w:hint="default"/>
      </w:rPr>
    </w:lvl>
    <w:lvl w:ilvl="7" w:tplc="0C0A0003" w:tentative="1">
      <w:start w:val="1"/>
      <w:numFmt w:val="bullet"/>
      <w:lvlText w:val="o"/>
      <w:lvlJc w:val="left"/>
      <w:pPr>
        <w:ind w:left="6210" w:hanging="360"/>
      </w:pPr>
      <w:rPr>
        <w:rFonts w:ascii="Courier New" w:hAnsi="Courier New" w:cs="Courier New" w:hint="default"/>
      </w:rPr>
    </w:lvl>
    <w:lvl w:ilvl="8" w:tplc="0C0A0005" w:tentative="1">
      <w:start w:val="1"/>
      <w:numFmt w:val="bullet"/>
      <w:lvlText w:val=""/>
      <w:lvlJc w:val="left"/>
      <w:pPr>
        <w:ind w:left="6930" w:hanging="360"/>
      </w:pPr>
      <w:rPr>
        <w:rFonts w:ascii="Wingdings" w:hAnsi="Wingdings" w:hint="default"/>
      </w:rPr>
    </w:lvl>
  </w:abstractNum>
  <w:abstractNum w:abstractNumId="2" w15:restartNumberingAfterBreak="0">
    <w:nsid w:val="2F7D1739"/>
    <w:multiLevelType w:val="hybridMultilevel"/>
    <w:tmpl w:val="26445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E14007"/>
    <w:multiLevelType w:val="hybridMultilevel"/>
    <w:tmpl w:val="235AA86E"/>
    <w:lvl w:ilvl="0" w:tplc="B3A67B4A">
      <w:start w:val="3"/>
      <w:numFmt w:val="bullet"/>
      <w:lvlText w:val=""/>
      <w:lvlJc w:val="left"/>
      <w:pPr>
        <w:ind w:left="720" w:hanging="360"/>
      </w:pPr>
      <w:rPr>
        <w:rFonts w:ascii="Symbol" w:eastAsia="Helvetica" w:hAnsi="Symbol"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50327A"/>
    <w:multiLevelType w:val="multilevel"/>
    <w:tmpl w:val="48C2C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A36855"/>
    <w:multiLevelType w:val="multilevel"/>
    <w:tmpl w:val="8EDAEEA2"/>
    <w:lvl w:ilvl="0">
      <w:start w:val="3"/>
      <w:numFmt w:val="decimal"/>
      <w:lvlText w:val="(%1.0"/>
      <w:lvlJc w:val="left"/>
      <w:pPr>
        <w:ind w:left="564" w:hanging="564"/>
      </w:pPr>
      <w:rPr>
        <w:rFonts w:hint="default"/>
      </w:rPr>
    </w:lvl>
    <w:lvl w:ilvl="1">
      <w:start w:val="1"/>
      <w:numFmt w:val="decimalZero"/>
      <w:lvlText w:val="(%1.%2"/>
      <w:lvlJc w:val="left"/>
      <w:pPr>
        <w:ind w:left="1284" w:hanging="56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79A5E06"/>
    <w:multiLevelType w:val="multilevel"/>
    <w:tmpl w:val="B8EA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9A3068"/>
    <w:multiLevelType w:val="multilevel"/>
    <w:tmpl w:val="7B1C6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2515CA"/>
    <w:multiLevelType w:val="hybridMultilevel"/>
    <w:tmpl w:val="57746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0"/>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BC"/>
    <w:rsid w:val="00066167"/>
    <w:rsid w:val="000D13D2"/>
    <w:rsid w:val="000F3758"/>
    <w:rsid w:val="00140225"/>
    <w:rsid w:val="00180339"/>
    <w:rsid w:val="00212FCF"/>
    <w:rsid w:val="002618FD"/>
    <w:rsid w:val="00266888"/>
    <w:rsid w:val="00357527"/>
    <w:rsid w:val="0040404F"/>
    <w:rsid w:val="004C7D03"/>
    <w:rsid w:val="0050059B"/>
    <w:rsid w:val="00573C2C"/>
    <w:rsid w:val="006226FC"/>
    <w:rsid w:val="006425AF"/>
    <w:rsid w:val="006525BC"/>
    <w:rsid w:val="00672F56"/>
    <w:rsid w:val="00717454"/>
    <w:rsid w:val="00727302"/>
    <w:rsid w:val="0077314C"/>
    <w:rsid w:val="007B0967"/>
    <w:rsid w:val="00814FA6"/>
    <w:rsid w:val="00882DA7"/>
    <w:rsid w:val="009119F7"/>
    <w:rsid w:val="0093735D"/>
    <w:rsid w:val="00AA7928"/>
    <w:rsid w:val="00B06182"/>
    <w:rsid w:val="00BF36F5"/>
    <w:rsid w:val="00BF533D"/>
    <w:rsid w:val="00C04A94"/>
    <w:rsid w:val="00CD355B"/>
    <w:rsid w:val="00D07326"/>
    <w:rsid w:val="00D415A6"/>
    <w:rsid w:val="00DD51D5"/>
    <w:rsid w:val="00E46329"/>
    <w:rsid w:val="00E47385"/>
    <w:rsid w:val="00E7027A"/>
    <w:rsid w:val="00EB607B"/>
    <w:rsid w:val="00F306C2"/>
    <w:rsid w:val="00F941C8"/>
    <w:rsid w:val="00FB6167"/>
    <w:rsid w:val="00FE1C46"/>
    <w:rsid w:val="00FE35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11E14"/>
  <w15:docId w15:val="{F74F9031-D6A9-4B91-A9AB-9369219D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9" w:lineRule="auto"/>
    </w:pPr>
    <w:rPr>
      <w:rFonts w:ascii="Calibri" w:eastAsia="Calibri" w:hAnsi="Calibri" w:cs="Calibri"/>
      <w:color w:val="000000"/>
      <w:sz w:val="22"/>
      <w:szCs w:val="22"/>
      <w:u w:color="000000"/>
      <w:lang w:val="en-US"/>
    </w:rPr>
  </w:style>
  <w:style w:type="paragraph" w:styleId="Ttulo1">
    <w:name w:val="heading 1"/>
    <w:basedOn w:val="Normal"/>
    <w:next w:val="Normal"/>
    <w:link w:val="Ttulo1Car"/>
    <w:uiPriority w:val="9"/>
    <w:qFormat/>
    <w:rsid w:val="009373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BF36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character" w:customStyle="1" w:styleId="Ninguno">
    <w:name w:val="Ninguno"/>
  </w:style>
  <w:style w:type="character" w:customStyle="1" w:styleId="Hyperlink0">
    <w:name w:val="Hyperlink.0"/>
    <w:basedOn w:val="Ninguno"/>
    <w:rPr>
      <w:rFonts w:ascii="Arial" w:hAnsi="Arial"/>
      <w:color w:val="0563C1"/>
      <w:sz w:val="16"/>
      <w:szCs w:val="16"/>
      <w:u w:val="single" w:color="0563C1"/>
    </w:rPr>
  </w:style>
  <w:style w:type="paragraph" w:customStyle="1" w:styleId="CuerpoA">
    <w:name w:val="Cuerpo A"/>
    <w:rPr>
      <w:rFonts w:ascii="Helvetica" w:eastAsia="Helvetica" w:hAnsi="Helvetica" w:cs="Helvetica"/>
      <w:color w:val="000000"/>
      <w:sz w:val="22"/>
      <w:szCs w:val="22"/>
      <w:u w:color="000000"/>
      <w:lang w:val="es-ES_tradnl"/>
    </w:rPr>
  </w:style>
  <w:style w:type="paragraph" w:customStyle="1" w:styleId="PoromisinA">
    <w:name w:val="Por omisión A"/>
    <w:rPr>
      <w:rFonts w:ascii="Helvetica" w:hAnsi="Helvetica" w:cs="Arial Unicode MS"/>
      <w:color w:val="000000"/>
      <w:sz w:val="22"/>
      <w:szCs w:val="22"/>
      <w:u w:color="000000"/>
      <w:lang w:val="en-US"/>
    </w:rPr>
  </w:style>
  <w:style w:type="character" w:customStyle="1" w:styleId="NingunoA">
    <w:name w:val="Ninguno A"/>
    <w:basedOn w:val="Ninguno"/>
    <w:rPr>
      <w:lang w:val="es-ES_tradnl"/>
    </w:rPr>
  </w:style>
  <w:style w:type="paragraph" w:customStyle="1" w:styleId="Cuerpo">
    <w:name w:val="Cuerpo"/>
    <w:pPr>
      <w:spacing w:after="160" w:line="259" w:lineRule="auto"/>
    </w:pPr>
    <w:rPr>
      <w:rFonts w:ascii="Calibri" w:eastAsia="Calibri" w:hAnsi="Calibri" w:cs="Calibri"/>
      <w:color w:val="000000"/>
      <w:sz w:val="22"/>
      <w:szCs w:val="22"/>
      <w:u w:color="000000"/>
      <w:lang w:val="en-US"/>
    </w:rPr>
  </w:style>
  <w:style w:type="paragraph" w:styleId="Encabezado">
    <w:name w:val="header"/>
    <w:basedOn w:val="Normal"/>
    <w:link w:val="EncabezadoCar"/>
    <w:uiPriority w:val="99"/>
    <w:unhideWhenUsed/>
    <w:rsid w:val="00CD35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355B"/>
    <w:rPr>
      <w:rFonts w:ascii="Calibri" w:eastAsia="Calibri" w:hAnsi="Calibri" w:cs="Calibri"/>
      <w:color w:val="000000"/>
      <w:sz w:val="22"/>
      <w:szCs w:val="22"/>
      <w:u w:color="000000"/>
      <w:lang w:val="en-US"/>
    </w:rPr>
  </w:style>
  <w:style w:type="paragraph" w:styleId="Piedepgina">
    <w:name w:val="footer"/>
    <w:basedOn w:val="Normal"/>
    <w:link w:val="PiedepginaCar"/>
    <w:uiPriority w:val="99"/>
    <w:unhideWhenUsed/>
    <w:rsid w:val="00CD35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355B"/>
    <w:rPr>
      <w:rFonts w:ascii="Calibri" w:eastAsia="Calibri" w:hAnsi="Calibri" w:cs="Calibri"/>
      <w:color w:val="000000"/>
      <w:sz w:val="22"/>
      <w:szCs w:val="22"/>
      <w:u w:color="000000"/>
      <w:lang w:val="en-US"/>
    </w:rPr>
  </w:style>
  <w:style w:type="paragraph" w:styleId="Prrafodelista">
    <w:name w:val="List Paragraph"/>
    <w:basedOn w:val="Normal"/>
    <w:uiPriority w:val="34"/>
    <w:qFormat/>
    <w:rsid w:val="0050059B"/>
    <w:pPr>
      <w:ind w:left="720"/>
      <w:contextualSpacing/>
    </w:pPr>
  </w:style>
  <w:style w:type="character" w:customStyle="1" w:styleId="Ttulo1Car">
    <w:name w:val="Título 1 Car"/>
    <w:basedOn w:val="Fuentedeprrafopredeter"/>
    <w:link w:val="Ttulo1"/>
    <w:uiPriority w:val="9"/>
    <w:rsid w:val="0093735D"/>
    <w:rPr>
      <w:rFonts w:asciiTheme="majorHAnsi" w:eastAsiaTheme="majorEastAsia" w:hAnsiTheme="majorHAnsi" w:cstheme="majorBidi"/>
      <w:color w:val="365F91" w:themeColor="accent1" w:themeShade="BF"/>
      <w:sz w:val="32"/>
      <w:szCs w:val="32"/>
      <w:u w:color="000000"/>
      <w:lang w:val="en-US"/>
    </w:rPr>
  </w:style>
  <w:style w:type="paragraph" w:customStyle="1" w:styleId="xmsonormal">
    <w:name w:val="x_msonormal"/>
    <w:basedOn w:val="Normal"/>
    <w:uiPriority w:val="99"/>
    <w:semiHidden/>
    <w:rsid w:val="0093735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olor w:val="auto"/>
      <w:bdr w:val="none" w:sz="0" w:space="0" w:color="auto"/>
      <w:lang w:val="es-ES"/>
    </w:rPr>
  </w:style>
  <w:style w:type="character" w:customStyle="1" w:styleId="Ttulo3Car">
    <w:name w:val="Título 3 Car"/>
    <w:basedOn w:val="Fuentedeprrafopredeter"/>
    <w:link w:val="Ttulo3"/>
    <w:uiPriority w:val="9"/>
    <w:rsid w:val="00BF36F5"/>
    <w:rPr>
      <w:rFonts w:asciiTheme="majorHAnsi" w:eastAsiaTheme="majorEastAsia" w:hAnsiTheme="majorHAnsi" w:cstheme="majorBidi"/>
      <w:color w:val="243F60" w:themeColor="accent1" w:themeShade="7F"/>
      <w:sz w:val="24"/>
      <w:szCs w:val="24"/>
      <w:u w:color="000000"/>
      <w:lang w:val="en-US"/>
    </w:rPr>
  </w:style>
  <w:style w:type="character" w:customStyle="1" w:styleId="Mencinsinresolver1">
    <w:name w:val="Mención sin resolver1"/>
    <w:basedOn w:val="Fuentedeprrafopredeter"/>
    <w:uiPriority w:val="99"/>
    <w:semiHidden/>
    <w:unhideWhenUsed/>
    <w:rsid w:val="00BF36F5"/>
    <w:rPr>
      <w:color w:val="605E5C"/>
      <w:shd w:val="clear" w:color="auto" w:fill="E1DFDD"/>
    </w:rPr>
  </w:style>
  <w:style w:type="table" w:styleId="Tablaconcuadrcula">
    <w:name w:val="Table Grid"/>
    <w:basedOn w:val="Tablanormal"/>
    <w:uiPriority w:val="59"/>
    <w:rsid w:val="00AA792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cs-CZ"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05076">
      <w:bodyDiv w:val="1"/>
      <w:marLeft w:val="0"/>
      <w:marRight w:val="0"/>
      <w:marTop w:val="0"/>
      <w:marBottom w:val="0"/>
      <w:divBdr>
        <w:top w:val="none" w:sz="0" w:space="0" w:color="auto"/>
        <w:left w:val="none" w:sz="0" w:space="0" w:color="auto"/>
        <w:bottom w:val="none" w:sz="0" w:space="0" w:color="auto"/>
        <w:right w:val="none" w:sz="0" w:space="0" w:color="auto"/>
      </w:divBdr>
    </w:div>
    <w:div w:id="539631370">
      <w:bodyDiv w:val="1"/>
      <w:marLeft w:val="0"/>
      <w:marRight w:val="0"/>
      <w:marTop w:val="0"/>
      <w:marBottom w:val="0"/>
      <w:divBdr>
        <w:top w:val="none" w:sz="0" w:space="0" w:color="auto"/>
        <w:left w:val="none" w:sz="0" w:space="0" w:color="auto"/>
        <w:bottom w:val="none" w:sz="0" w:space="0" w:color="auto"/>
        <w:right w:val="none" w:sz="0" w:space="0" w:color="auto"/>
      </w:divBdr>
    </w:div>
    <w:div w:id="1066873541">
      <w:bodyDiv w:val="1"/>
      <w:marLeft w:val="0"/>
      <w:marRight w:val="0"/>
      <w:marTop w:val="0"/>
      <w:marBottom w:val="0"/>
      <w:divBdr>
        <w:top w:val="none" w:sz="0" w:space="0" w:color="auto"/>
        <w:left w:val="none" w:sz="0" w:space="0" w:color="auto"/>
        <w:bottom w:val="none" w:sz="0" w:space="0" w:color="auto"/>
        <w:right w:val="none" w:sz="0" w:space="0" w:color="auto"/>
      </w:divBdr>
    </w:div>
    <w:div w:id="1773473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spa%C3%B1a" TargetMode="External"/><Relationship Id="rId13" Type="http://schemas.openxmlformats.org/officeDocument/2006/relationships/hyperlink" Target="http://www.citethisforme.com/us/citation-generator/ap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wikipedia.org/wiki/Congreso_de_los_Diputados" TargetMode="External"/><Relationship Id="rId12" Type="http://schemas.openxmlformats.org/officeDocument/2006/relationships/hyperlink" Target="http://www.educacionyfp.gob.es/gl/mc/mecu/mecu.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uscar/act.php?id=BOE-A-2006-789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s.wikipedia.org/wiki/Formaci%C3%B3n_profesiona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s.wikipedia.org/wiki/Educaci%C3%B3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1354</Words>
  <Characters>7449</Characters>
  <Application>Microsoft Office Word</Application>
  <DocSecurity>0</DocSecurity>
  <Lines>62</Lines>
  <Paragraphs>17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Isabel Herranz</dc:creator>
  <cp:lastModifiedBy>dani gm</cp:lastModifiedBy>
  <cp:revision>4</cp:revision>
  <dcterms:created xsi:type="dcterms:W3CDTF">2021-05-30T11:12:00Z</dcterms:created>
  <dcterms:modified xsi:type="dcterms:W3CDTF">2024-02-26T15:35:00Z</dcterms:modified>
</cp:coreProperties>
</file>